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f994" w14:textId="578f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по видам субсидируемых приоритетных сельскохозяйственных культур по району имени Габита Мусрепова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15 апреля 2011 года N 88. Зарегистрировано Департаментом юстиции Северо-Казахстанской области 10 мая 2011 года N 13-5-128. Утратило силу - постановлением акимата района Габита Мусрепова Северо-Казахстанской области от 24 мая 2011 года N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Габита Мусрепова Северо-Казахстанской области от 24.05.2011 N 161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по видам субсидируемых приоритетных сельскохозяйственных культур по району имени Габита Мусрепова на 2011 год,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пшеница, среднепоздняя, среднеспелая – 17-31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пшеница, среднеранняя – 28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ячмень, среднепоздние сорта - 25-30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ячмень, среднеспелые сорта - 30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– 25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нут – 10-16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– 20-30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 – 20-30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 – 28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– 10-20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 – 17-22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горчица – 17-22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 на маслосемена – 15-20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– 15-25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на силос – 16-31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озимая пшеница – 25 августа–5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озимая рожь - 25 августа–5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морковь (семена) – 10-15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 (семена) – 10-15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свекла – 25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огурцы – 18 мая–5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рассада капусты – 25 мая–10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рассада томатов – 28 мая–10 июня.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