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c91a" w14:textId="3bbc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Аккайынского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21 декабря 2011 года N 37-1. Зарегистрировано Департаментом юстиции Северо-Казахстанской области 17 января 2012 года N 13-2-144. Утратило силу (письмо Департамента юстиции Северо-Казахстанской области от 2 апреля 2013 года № 04-07/1933)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Департамента юстиции Северо-Казахстанской области от 02.04.2013 № 04-07/1933)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2012 - 2014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- 1 928 304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- 219 413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- 7 002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- 35 987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- 1 665 902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- 1 953 625,9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- 18 322,8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- 1 093,2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14 200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- 14 200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- 57 844,7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- 57 844,7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N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районного бюджета возврат неиспользованных целевых трансфертов, выделенных в 2011 финансовом году, в сумме 3880,4 тысяч тенге по бюджетной программе 459.006.000 «Возврат неиспользованных (недоиспользованных) целевых трансфертов», за счет свободных остатков бюджетных средств на начало 2012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сответствии с решением маслихата Аккайынского района Северо-Казахстанской области от 06.03.2012 </w:t>
      </w:r>
      <w:r>
        <w:rPr>
          <w:rFonts w:ascii="Times New Roman"/>
          <w:b w:val="false"/>
          <w:i w:val="false"/>
          <w:color w:val="000000"/>
          <w:sz w:val="28"/>
        </w:rPr>
        <w:t>N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акцизы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залога движимого имущества и ипотеки судна или строящего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1-1) </w:t>
      </w:r>
      <w:r>
        <w:rPr>
          <w:rFonts w:ascii="Times New Roman"/>
          <w:b w:val="false"/>
          <w:i w:val="false"/>
          <w:color w:val="ff0000"/>
          <w:sz w:val="28"/>
        </w:rPr>
        <w:t xml:space="preserve">- исключен решением маслихата Аккайынского района Северо-Казахстанской области от 2012.04.12 </w:t>
      </w:r>
      <w:r>
        <w:rPr>
          <w:rFonts w:ascii="Times New Roman"/>
          <w:b w:val="false"/>
          <w:i w:val="false"/>
          <w:color w:val="000000"/>
          <w:sz w:val="28"/>
        </w:rPr>
        <w:t>N 3-1</w:t>
      </w:r>
      <w:r>
        <w:rPr>
          <w:rFonts w:ascii="Times New Roman"/>
          <w:b w:val="false"/>
          <w:i w:val="false"/>
          <w:color w:val="ff0000"/>
          <w:sz w:val="28"/>
        </w:rPr>
        <w:t xml:space="preserve">; 07.08.2012 </w:t>
      </w:r>
      <w:r>
        <w:rPr>
          <w:rFonts w:ascii="Times New Roman"/>
          <w:b w:val="false"/>
          <w:i w:val="false"/>
          <w:color w:val="000000"/>
          <w:sz w:val="28"/>
        </w:rPr>
        <w:t>N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другие неналоговые поступления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Аккайынского района Северо-Казахстанской области от 07.08.2012 </w:t>
      </w:r>
      <w:r>
        <w:rPr>
          <w:rFonts w:ascii="Times New Roman"/>
          <w:b w:val="false"/>
          <w:i w:val="false"/>
          <w:color w:val="000000"/>
          <w:sz w:val="28"/>
        </w:rPr>
        <w:t>N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областного бюджета в бюджет района в сумме 1 411 163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2012 год целевые трансферты в общей сумме 254 739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3 750 тысяч тенге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10 326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16 300 тысяч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8 988 тысяч тенге на реализацию Государственной программы развития образования Республики Казахстан на 2011-2020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8 188 тысяч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800 тысяч тенге обеспечение оборудованием, программным обеспечением детей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2 115 тысячи тенге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9 877 тысяч тенге на ежемесячную выплату денежных средств опекунам (попечителям) на содержание ребенка-сироты (детей-сирот),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11 293 тысяч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381 тысячи тенге на повышение оплаты труда учителям, прошедшим повышение квалификации по учебным программам АОО "Назарбаев интеллектуальные школы";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27 220 тысяч тенге на реализацию мероприятий в рамках Программы занятости - 2020;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8 562 тысячи тенге - частичное субсидирование заработной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689 тысяч тенге - предоставление субсидий на переезд;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6876 тысяч тенге - молодежная практика;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11093 тысячи тенге -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11 391 тысяч тенге на выплату социальной помощи в рамках Программы по стимулированию рождаемости «Фонд поколений;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500 тысяч тенге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299 тысяч тенге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867 тысяч тенге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147 286 тысяч тенге на реализацию инвестиционных проектов,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63 262 тысячи тенге на развитие и реконструкция разводящих сетей водоснабжения в селе Смирново (4-очередь);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39 180 тысяч тенге на реконструкцию системы водоснабжения в селе Чаглы;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36 844 тысяч тенге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2020, в том числе 14 774 тысяч тенге на развитие инженерно-коммуникационной инфраструктуры, 22 070 тысяч тенге строительство и (или) приобретение служебного жилища»;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8 000 тысяч тенге на формирование уставного капитала ветеринарной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2 923 тысячи тенге на решение вопросов обустройства аульных (сельских округов) в реализацию мер по содействию экономическому развитию регионов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347 тысяч тенге на подключение ID-Phone;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876 тысяч тенге на приобретение учебных пособий организациям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Аккайынского района Северо-Казахстанской области от 06.03.2012 </w:t>
      </w:r>
      <w:r>
        <w:rPr>
          <w:rFonts w:ascii="Times New Roman"/>
          <w:b w:val="false"/>
          <w:i w:val="false"/>
          <w:color w:val="000000"/>
          <w:sz w:val="28"/>
        </w:rPr>
        <w:t>N 2-1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12.04.2012 </w:t>
      </w:r>
      <w:r>
        <w:rPr>
          <w:rFonts w:ascii="Times New Roman"/>
          <w:b w:val="false"/>
          <w:i w:val="false"/>
          <w:color w:val="000000"/>
          <w:sz w:val="28"/>
        </w:rPr>
        <w:t>N 3-1</w:t>
      </w:r>
      <w:r>
        <w:rPr>
          <w:rFonts w:ascii="Times New Roman"/>
          <w:b w:val="false"/>
          <w:i w:val="false"/>
          <w:color w:val="ff0000"/>
          <w:sz w:val="28"/>
        </w:rPr>
        <w:t xml:space="preserve">; 07.08.2012 </w:t>
      </w:r>
      <w:r>
        <w:rPr>
          <w:rFonts w:ascii="Times New Roman"/>
          <w:b w:val="false"/>
          <w:i w:val="false"/>
          <w:color w:val="000000"/>
          <w:sz w:val="28"/>
        </w:rPr>
        <w:t>N 6-1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07.11.2012 </w:t>
      </w:r>
      <w:r>
        <w:rPr>
          <w:rFonts w:ascii="Times New Roman"/>
          <w:b w:val="false"/>
          <w:i w:val="false"/>
          <w:color w:val="000000"/>
          <w:sz w:val="28"/>
        </w:rPr>
        <w:t>N 7-1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06.12.2012 </w:t>
      </w:r>
      <w:r>
        <w:rPr>
          <w:rFonts w:ascii="Times New Roman"/>
          <w:b w:val="false"/>
          <w:i w:val="false"/>
          <w:color w:val="000000"/>
          <w:sz w:val="28"/>
        </w:rPr>
        <w:t>N 8-1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2012 год бюджетные кредиты из республиканского бюджета для реализации мер социальной поддержки специалистов социальной сферы сельских населенных пунктов – 19 416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Аккайынского района Северо-Казахстанской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N 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2012 год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в сумме 2 532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расходы районного бюджета за счет свободных остатков бюджетных средств, сложившихся на начало финансового года, согласно приложению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сответствии с решением маслихата Аккайынского района Северо-Казахстанской области от 06.03.2012 </w:t>
      </w:r>
      <w:r>
        <w:rPr>
          <w:rFonts w:ascii="Times New Roman"/>
          <w:b w:val="false"/>
          <w:i w:val="false"/>
          <w:color w:val="000000"/>
          <w:sz w:val="28"/>
        </w:rPr>
        <w:t>N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2012 год в сумме 60,5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Аккайынского района Северо-Казахстанской области от 07.11.2012 </w:t>
      </w:r>
      <w:r>
        <w:rPr>
          <w:rFonts w:ascii="Times New Roman"/>
          <w:b w:val="false"/>
          <w:i w:val="false"/>
          <w:color w:val="000000"/>
          <w:sz w:val="28"/>
        </w:rPr>
        <w:t>N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расходах бюджета района на 2012-2014 годы предусмотрено финансирование по аппаратам акимов сельских округов в объемах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Установить, что в процессе исполнения районного бюджета на 2012 год не подлежит секвестру бюджетная программа,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расходах районного бюджета на 2012 год предусматриваются выплаты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ежемесячную социальную помощь участникам и инвалидам Великой Отечественной войны на оплату услуг бани и парикмахерской в сумме 500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ежемесячную социальную помощь гражданам, больным активным туберкулезом на дополнительное питание в период амбулаторного лечения в размере 600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социальную помощь на санаторно-курортное лечение участникам, инвалидам Великой Отечественной войны и лицам, приравненным к ним; другим категориям лиц, приравненным по льготам и гарантиям к участникам войны, инвалидам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 участникам и инвалидам Великой Отечественной войны для оплаты расходов на коммунальные услуги в размере четырех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Обеспечить в 2012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Установить повышенные не менее чем на двадцать пять процентов должностные оклады (тарифные ставки) по сравнению с должностными окладами (тарифными ставками) гражданских служащих, занимающихся этими видами деятельности в городских условиях, гражданским служащим сферы социального обеспечения, образования, культуры и спорта, работающим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ХXХVII сессии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Билялов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Аккайынского района Северо-Казахстанской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N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733"/>
        <w:gridCol w:w="8733"/>
        <w:gridCol w:w="2013"/>
      </w:tblGrid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1 928 304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219 413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93 996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398,6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35 987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1 665 902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1 665 902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1 665 902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73"/>
        <w:gridCol w:w="8113"/>
        <w:gridCol w:w="23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1 953 625,9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193 675,3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19 307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15 522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58 694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50 723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99 566,3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97 546,3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16 108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5 717,5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4 917,5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4 917,5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1 225 043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1 198 596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59 371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1 067 979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20 384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9 877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26 447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136 912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136 912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34 697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18 773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39 235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187 454,6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3 021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176 699,6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27 748,4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103 601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40 644,2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95 657,2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33 367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33 367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45 831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13 683,2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6 245,2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34 485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16 344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8 045,6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8 045,6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7 875,6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37 973,5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22 408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6 412,4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6 412,4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3 880,4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18 322,8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-57 844,7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57 844,7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13"/>
        <w:gridCol w:w="713"/>
        <w:gridCol w:w="7193"/>
        <w:gridCol w:w="2293"/>
      </w:tblGrid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1 668 549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240 040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132 429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132 429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87 486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53 576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16 825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10 405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10 405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10 405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1 415 894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1 415 894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1 415 894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33"/>
        <w:gridCol w:w="773"/>
        <w:gridCol w:w="7493"/>
        <w:gridCol w:w="181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1668549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98562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98562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</w:t>
            </w:r>
          </w:p>
        </w:tc>
      </w:tr>
      <w:tr>
        <w:trPr>
          <w:trHeight w:val="10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1234572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1234572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1138453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96757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35478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районной (города областного значения) уровне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25651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-2254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-2254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3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73"/>
        <w:gridCol w:w="813"/>
        <w:gridCol w:w="7413"/>
        <w:gridCol w:w="1993"/>
      </w:tblGrid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1 730 686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252 870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140 370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140 370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92 040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56 670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1 460 345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1 460 345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1 460 345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773"/>
        <w:gridCol w:w="7593"/>
        <w:gridCol w:w="19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1730686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1289245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1289245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1191101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35957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районной (города областного 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-2254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-2254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3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2012 год по аппаратам акимов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Аккайынского района Северо-Казахстанской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N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4121"/>
        <w:gridCol w:w="2925"/>
        <w:gridCol w:w="2718"/>
        <w:gridCol w:w="2414"/>
      </w:tblGrid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001.000.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022.000 "Капитальные расходы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органа"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006.000. "Поддержка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уровне"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7922,9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11924,4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97546,3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613"/>
        <w:gridCol w:w="1873"/>
        <w:gridCol w:w="2133"/>
        <w:gridCol w:w="2833"/>
        <w:gridCol w:w="2033"/>
      </w:tblGrid>
      <w:tr>
        <w:trPr>
          <w:trHeight w:val="18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008.000 "Освеще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улиц 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009.000 "Обеспе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010.000 "Содержа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011.000 "Благо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040.000 "Реализация мероприятий для решения вопросов обустройства аульных (сельских) округов в реализацию мер по содействию экономическо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развитию регионов в рамках Программы «Развитие регионов» за счет целевых трансфертов из 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бюджета"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3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40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9308,9</w:t>
            </w:r>
          </w:p>
        </w:tc>
      </w:tr>
      <w:tr>
        <w:trPr>
          <w:trHeight w:val="40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</w:tr>
      <w:tr>
        <w:trPr>
          <w:trHeight w:val="40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40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</w:tr>
      <w:tr>
        <w:trPr>
          <w:trHeight w:val="42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</w:p>
        </w:tc>
      </w:tr>
      <w:tr>
        <w:trPr>
          <w:trHeight w:val="40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42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42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20162,4</w:t>
            </w:r>
          </w:p>
        </w:tc>
      </w:tr>
      <w:tr>
        <w:trPr>
          <w:trHeight w:val="40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</w:p>
        </w:tc>
      </w:tr>
      <w:tr>
        <w:trPr>
          <w:trHeight w:val="40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40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21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143590,3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2013 год по аппаратам 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073"/>
        <w:gridCol w:w="2773"/>
        <w:gridCol w:w="1993"/>
      </w:tblGrid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ходы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нов"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873"/>
        <w:gridCol w:w="1933"/>
        <w:gridCol w:w="2013"/>
        <w:gridCol w:w="2113"/>
        <w:gridCol w:w="1913"/>
      </w:tblGrid>
      <w:tr>
        <w:trPr>
          <w:trHeight w:val="19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но-досу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гребений"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6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</w:t>
            </w:r>
          </w:p>
        </w:tc>
      </w:tr>
      <w:tr>
        <w:trPr>
          <w:trHeight w:val="43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42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</w:t>
            </w:r>
          </w:p>
        </w:tc>
      </w:tr>
      <w:tr>
        <w:trPr>
          <w:trHeight w:val="42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</w:t>
            </w:r>
          </w:p>
        </w:tc>
      </w:tr>
      <w:tr>
        <w:trPr>
          <w:trHeight w:val="43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</w:p>
        </w:tc>
      </w:tr>
      <w:tr>
        <w:trPr>
          <w:trHeight w:val="45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42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</w:p>
        </w:tc>
      </w:tr>
      <w:tr>
        <w:trPr>
          <w:trHeight w:val="45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45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</w:t>
            </w:r>
          </w:p>
        </w:tc>
      </w:tr>
      <w:tr>
        <w:trPr>
          <w:trHeight w:val="42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42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43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2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121157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2014 год по аппаратам 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073"/>
        <w:gridCol w:w="2773"/>
        <w:gridCol w:w="1993"/>
      </w:tblGrid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ходы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нов"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873"/>
        <w:gridCol w:w="1953"/>
        <w:gridCol w:w="1853"/>
        <w:gridCol w:w="2173"/>
        <w:gridCol w:w="1873"/>
      </w:tblGrid>
      <w:tr>
        <w:trPr>
          <w:trHeight w:val="19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006.000.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"Поддерж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гребений"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6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</w:p>
        </w:tc>
      </w:tr>
      <w:tr>
        <w:trPr>
          <w:trHeight w:val="43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42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</w:p>
        </w:tc>
      </w:tr>
      <w:tr>
        <w:trPr>
          <w:trHeight w:val="42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</w:tr>
      <w:tr>
        <w:trPr>
          <w:trHeight w:val="43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</w:t>
            </w:r>
          </w:p>
        </w:tc>
      </w:tr>
      <w:tr>
        <w:trPr>
          <w:trHeight w:val="45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42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</w:p>
        </w:tc>
      </w:tr>
      <w:tr>
        <w:trPr>
          <w:trHeight w:val="45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45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</w:t>
            </w:r>
          </w:p>
        </w:tc>
      </w:tr>
      <w:tr>
        <w:trPr>
          <w:trHeight w:val="42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2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43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122816</w:t>
            </w:r>
          </w:p>
        </w:tc>
      </w:tr>
    </w:tbl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секвестрированию в процессе исполнения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93"/>
        <w:gridCol w:w="873"/>
        <w:gridCol w:w="90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37-1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8 в сответствии с решением маслихата Аккайынского района Северо-Казахстанской области от 06.03.2012 </w:t>
      </w:r>
      <w:r>
        <w:rPr>
          <w:rFonts w:ascii="Times New Roman"/>
          <w:b w:val="false"/>
          <w:i w:val="false"/>
          <w:color w:val="ff0000"/>
          <w:sz w:val="28"/>
        </w:rPr>
        <w:t>N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873"/>
        <w:gridCol w:w="7253"/>
        <w:gridCol w:w="19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105,9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105,9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31 040,6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жилого фонда жилья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одноквартирного жилого дома в с. Смирново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25 838,4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десяти жилых одноквартирных домов в рамках Программы занятости 2020 в с. Смирново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25 838,4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3 525,2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десяти жилых одноквартирных домов в рамках Программы занятости 2020 в с. Смирново (внешние инженерные сети)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3 525,2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фонтана в с. Смирново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уличного освещения в с. Смирново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3 880,4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3 880,4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