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69a9c" w14:textId="a969a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внеочередной XXIII сессии Петропавловского городского маслихата IV созыва от 29 января 2010 года N 3 "О корректировке базовых ставок земельного налога по городу Петропавловску"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29 марта 2011 года N 2. Зарегистрировано Департаментом юстиции Северо-Казвахстанской области 3 мая 2011 года N 13-1-195. Утратило силу решением Петропавловского городского маслихата Северо-Казахстанской области от 29 ноября 2018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Петропавловского городского маслихата Северо-Казахстанской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№ 99-IV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внеочередной ХХIII сессии Петропавловского городского маслихата IV созыва от 29 января 2010 года № 3 "О корректировке базовых ставок земельного налога по городу Петропавловску" (зарегистрировано в Реестре государственной регистрации нормативных правовых актов за № 13-1-171 от 12 февраля 2010 года, опубликовано в газете "Проспект СК" от 19 февраля 2010 года № 9, "Қызылжар Ңұры" от 19 февраля 2010 года № 19) следующее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словами "за исключением земель, выделенных (отведенных) под автостоянки (паркинги), автозаправочные станции и занятых под казино".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Белоног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