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57cc" w14:textId="3ab5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единовременной материальной помощи в связи с 25-й годовщиной ядерной катастрофы на Чернобыльской атомной электростанции</w:t>
      </w:r>
    </w:p>
    <w:p>
      <w:pPr>
        <w:spacing w:after="0"/>
        <w:ind w:left="0"/>
        <w:jc w:val="both"/>
      </w:pPr>
      <w:r>
        <w:rPr>
          <w:rFonts w:ascii="Times New Roman"/>
          <w:b w:val="false"/>
          <w:i w:val="false"/>
          <w:color w:val="000000"/>
          <w:sz w:val="28"/>
        </w:rPr>
        <w:t>Решение внеочередной XXXX-й сессии маслихата города Алматы IV-го созыва от 29 апреля 2011 года N 424. Зарегистрировано в Департаменте юстиции города Алматы 26 мая 2011 года за N 892</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и рассмотрев предложение акима города Алматы, маслихат города Алматы IV-го созыва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Установить единовременную материальную помощь в связи с 25-ой годовщиной ядерной катастрофы на Чернобыльской атомной электростанции следующим категориям граждан, зарегистрированным в установленном порядке и постоянно проживающим в городе Алматы:</w:t>
      </w:r>
      <w:r>
        <w:br/>
      </w:r>
      <w:r>
        <w:rPr>
          <w:rFonts w:ascii="Times New Roman"/>
          <w:b w:val="false"/>
          <w:i w:val="false"/>
          <w:color w:val="000000"/>
          <w:sz w:val="28"/>
        </w:rPr>
        <w:t>
      1) лицам, принимавшим участие в ликвидации последствий катастрофы на Чернобыльской атомной электростанции в 1986-1989 годах, и лицам, ставшим инвалидами вследствие катастрофы на Чернобыльской атомной электростанции, в размере 25 000 (двадцать пять тысяч) тенге;</w:t>
      </w:r>
      <w:r>
        <w:br/>
      </w:r>
      <w:r>
        <w:rPr>
          <w:rFonts w:ascii="Times New Roman"/>
          <w:b w:val="false"/>
          <w:i w:val="false"/>
          <w:color w:val="000000"/>
          <w:sz w:val="28"/>
        </w:rPr>
        <w:t>
      2) родителям, супруге (супругу), не вступившим в повторный брак, погибшим при ликвидации последствий катастрофы на Чернобыльской атомной электростанции, в размере 10 000 (десять тысяч) тенге.</w:t>
      </w:r>
      <w:r>
        <w:br/>
      </w:r>
      <w:r>
        <w:rPr>
          <w:rFonts w:ascii="Times New Roman"/>
          <w:b w:val="false"/>
          <w:i w:val="false"/>
          <w:color w:val="000000"/>
          <w:sz w:val="28"/>
        </w:rPr>
        <w:t>
</w:t>
      </w:r>
      <w:r>
        <w:rPr>
          <w:rFonts w:ascii="Times New Roman"/>
          <w:b w:val="false"/>
          <w:i w:val="false"/>
          <w:color w:val="000000"/>
          <w:sz w:val="28"/>
        </w:rPr>
        <w:t>
      2. Оказание единовременной материальной помощи осуществляется за счет средств бюджета города Алматы на основании списков перечисленных категорий граждан, представляемых Алматинским городским филиалом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3. Управлению занятости и социальных программ города Алматы обеспечить своевременные выплаты материальной помощи не позднее 10 июня текущего года.</w:t>
      </w:r>
      <w:r>
        <w:br/>
      </w:r>
      <w:r>
        <w:rPr>
          <w:rFonts w:ascii="Times New Roman"/>
          <w:b w:val="false"/>
          <w:i w:val="false"/>
          <w:color w:val="000000"/>
          <w:sz w:val="28"/>
        </w:rPr>
        <w:t>
</w:t>
      </w:r>
      <w:r>
        <w:rPr>
          <w:rFonts w:ascii="Times New Roman"/>
          <w:b w:val="false"/>
          <w:i w:val="false"/>
          <w:color w:val="000000"/>
          <w:sz w:val="28"/>
        </w:rPr>
        <w:t>
      4. Контроль за выполнением настоящего решения возложить на председателя постоянной депутатской комиссии маслихата города Алматы по социальным вопросам и общественному согласию Е. Тажиева и первого заместителя акима города Алматы М. Мукашева.</w:t>
      </w:r>
      <w:r>
        <w:br/>
      </w:r>
      <w:r>
        <w:rPr>
          <w:rFonts w:ascii="Times New Roman"/>
          <w:b w:val="false"/>
          <w:i w:val="false"/>
          <w:color w:val="000000"/>
          <w:sz w:val="28"/>
        </w:rPr>
        <w:t>
</w:t>
      </w:r>
      <w:r>
        <w:rPr>
          <w:rFonts w:ascii="Times New Roman"/>
          <w:b w:val="false"/>
          <w:i w:val="false"/>
          <w:color w:val="000000"/>
          <w:sz w:val="28"/>
        </w:rPr>
        <w:t xml:space="preserve">
      5. Настоящее решение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внеочередной XXXХ-й</w:t>
      </w:r>
      <w:r>
        <w:br/>
      </w:r>
      <w:r>
        <w:rPr>
          <w:rFonts w:ascii="Times New Roman"/>
          <w:b w:val="false"/>
          <w:i w:val="false"/>
          <w:color w:val="000000"/>
          <w:sz w:val="28"/>
        </w:rPr>
        <w:t>
</w:t>
      </w:r>
      <w:r>
        <w:rPr>
          <w:rFonts w:ascii="Times New Roman"/>
          <w:b w:val="false"/>
          <w:i/>
          <w:color w:val="000000"/>
          <w:sz w:val="28"/>
        </w:rPr>
        <w:t>      сессии маслихата города Алматы</w:t>
      </w:r>
      <w:r>
        <w:br/>
      </w:r>
      <w:r>
        <w:rPr>
          <w:rFonts w:ascii="Times New Roman"/>
          <w:b w:val="false"/>
          <w:i w:val="false"/>
          <w:color w:val="000000"/>
          <w:sz w:val="28"/>
        </w:rPr>
        <w:t>
</w:t>
      </w:r>
      <w:r>
        <w:rPr>
          <w:rFonts w:ascii="Times New Roman"/>
          <w:b w:val="false"/>
          <w:i/>
          <w:color w:val="000000"/>
          <w:sz w:val="28"/>
        </w:rPr>
        <w:t>      IV-го созыва                                  Н. Бейсембина</w:t>
      </w:r>
    </w:p>
    <w:p>
      <w:pPr>
        <w:spacing w:after="0"/>
        <w:ind w:left="0"/>
        <w:jc w:val="both"/>
      </w:pPr>
      <w:r>
        <w:rPr>
          <w:rFonts w:ascii="Times New Roman"/>
          <w:b w:val="false"/>
          <w:i/>
          <w:color w:val="000000"/>
          <w:sz w:val="28"/>
        </w:rPr>
        <w:t>      Секретарь маслихата города Алматы</w:t>
      </w:r>
      <w:r>
        <w:br/>
      </w:r>
      <w:r>
        <w:rPr>
          <w:rFonts w:ascii="Times New Roman"/>
          <w:b w:val="false"/>
          <w:i w:val="false"/>
          <w:color w:val="000000"/>
          <w:sz w:val="28"/>
        </w:rPr>
        <w:t>
</w:t>
      </w:r>
      <w:r>
        <w:rPr>
          <w:rFonts w:ascii="Times New Roman"/>
          <w:b w:val="false"/>
          <w:i/>
          <w:color w:val="000000"/>
          <w:sz w:val="28"/>
        </w:rPr>
        <w:t>      IV-го созыва                                  Т. Мукашев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