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650a4" w14:textId="53650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Щербактинского района на 2012 - 2014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Щербактинского района Павлодарской области от 20 декабря 2011 года N 220/45. Зарегистрировано Департаментом юстиции Павлодарской области 10 января 2012 года N 12-13-136. Утратило силу решением маслихата Щербактинского района Павлодарской области от 30 января 2013 года N 62/19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Наименование в редакции решения маслихата Щербактинского района Павлодарской области от 30.01.2012 </w:t>
      </w:r>
      <w:r>
        <w:rPr>
          <w:rFonts w:ascii="Times New Roman"/>
          <w:b w:val="false"/>
          <w:i w:val="false"/>
          <w:color w:val="ff0000"/>
          <w:sz w:val="28"/>
        </w:rPr>
        <w:t>N 5/2</w:t>
      </w:r>
      <w:r>
        <w:rPr>
          <w:rFonts w:ascii="Times New Roman"/>
          <w:b w:val="false"/>
          <w:i w:val="false"/>
          <w:color w:val="ff0000"/>
          <w:sz w:val="28"/>
        </w:rPr>
        <w:t>   (вводится в действие с 01.01.2012).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Щербактинского района Павлодарской области от 30.01.2013 N 62/19.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от 6 декабря 2011 года N 404/40 "Об областном бюджете на 2012 – 2014 годы", Щербактинский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2012 – 2014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 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2205264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347953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4196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2363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1850752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2442125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64854 тысяч тенге, в том числе погашение бюджетных кредитов – 5529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70383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2510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2510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-304225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304225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решениями маслихата Щербактинского района Павлодарской области от 30.01.2012 </w:t>
      </w:r>
      <w:r>
        <w:rPr>
          <w:rFonts w:ascii="Times New Roman"/>
          <w:b w:val="false"/>
          <w:i w:val="false"/>
          <w:color w:val="000000"/>
          <w:sz w:val="28"/>
        </w:rPr>
        <w:t>N 5/2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01.01.2012); от 16.04.2012 </w:t>
      </w:r>
      <w:r>
        <w:rPr>
          <w:rFonts w:ascii="Times New Roman"/>
          <w:b w:val="false"/>
          <w:i w:val="false"/>
          <w:color w:val="000000"/>
          <w:sz w:val="28"/>
        </w:rPr>
        <w:t>N 13/5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28.05.2012 </w:t>
      </w:r>
      <w:r>
        <w:rPr>
          <w:rFonts w:ascii="Times New Roman"/>
          <w:b w:val="false"/>
          <w:i w:val="false"/>
          <w:color w:val="000000"/>
          <w:sz w:val="28"/>
        </w:rPr>
        <w:t>N 16/7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24.07.2012 </w:t>
      </w:r>
      <w:r>
        <w:rPr>
          <w:rFonts w:ascii="Times New Roman"/>
          <w:b w:val="false"/>
          <w:i w:val="false"/>
          <w:color w:val="000000"/>
          <w:sz w:val="28"/>
        </w:rPr>
        <w:t>N 23/10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31.10.2012 </w:t>
      </w:r>
      <w:r>
        <w:rPr>
          <w:rFonts w:ascii="Times New Roman"/>
          <w:b w:val="false"/>
          <w:i w:val="false"/>
          <w:color w:val="000000"/>
          <w:sz w:val="28"/>
        </w:rPr>
        <w:t>N 36/14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06.12.2012 </w:t>
      </w:r>
      <w:r>
        <w:rPr>
          <w:rFonts w:ascii="Times New Roman"/>
          <w:b w:val="false"/>
          <w:i w:val="false"/>
          <w:color w:val="000000"/>
          <w:sz w:val="28"/>
        </w:rPr>
        <w:t>N 50/16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2012 год объем субвенций передаваемых из областного бюджета в общей сумме 1598894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в районном бюджете на 2012 год целевые текущие трансферты из областного бюджета на проведение капитального ремонта объектов культуры в сумме 61400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1565 тысяч тенге – на укрепление материально–технической базы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1535 тысяч тенге – на увеличение размера выплаты ежемесячной помощи студентам из малообеспеченных семей и оставшимся без попечения родителей, обучающимся в высших учебных заведениях.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решениями маслихата Щербактинского района Павлодарской области от 16.04.2012 </w:t>
      </w:r>
      <w:r>
        <w:rPr>
          <w:rFonts w:ascii="Times New Roman"/>
          <w:b w:val="false"/>
          <w:i w:val="false"/>
          <w:color w:val="000000"/>
          <w:sz w:val="28"/>
        </w:rPr>
        <w:t>N 13/5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24.07.2012 </w:t>
      </w:r>
      <w:r>
        <w:rPr>
          <w:rFonts w:ascii="Times New Roman"/>
          <w:b w:val="false"/>
          <w:i w:val="false"/>
          <w:color w:val="000000"/>
          <w:sz w:val="28"/>
        </w:rPr>
        <w:t>N 23/10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3–1. Утвердить в бюджете района на 2012 год объемы целевых текущих трансфертов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34552 тысяч тенге –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6762 тысяч тенге – на ежемесячные выплаты денежных средств опекунам (попечителям) на содержание ребенка–сироты (детей–сирот),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1721 тысяч тенге – на обеспечение оборудованием, программным обеспечением детей–инвалидов,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4094 тысяч тенге –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19448 тысяч тенге –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6992 тысяч тенге – на реализацию мер по оказанию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12773 тысяч тенге –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3436 тысяч тенге – на решение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15815 тысяч тенге – на реализацию мероприятий Программы занятости 2020,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5355 тысяч тенге – частичное субсидирование заработной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7922 тысячи тенге – обеспечение деятельности центров занятости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2230 тысяч тенге – молодежная практика;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308 тысяч тенге – предоставление субсидий на переезд;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16434 тысячи тенге – на ремонт объектов социальной инфраструктуры в рамках развития сельских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3-1 в соответствии с решением маслихата Щербактинского района Павлодарской области от 30.01.2012 </w:t>
      </w:r>
      <w:r>
        <w:rPr>
          <w:rFonts w:ascii="Times New Roman"/>
          <w:b w:val="false"/>
          <w:i w:val="false"/>
          <w:color w:val="000000"/>
          <w:sz w:val="28"/>
        </w:rPr>
        <w:t>N 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с изменениями, внесенными решениями маслихата Щербактинского района Павлодарской области от 16.04.2012 </w:t>
      </w:r>
      <w:r>
        <w:rPr>
          <w:rFonts w:ascii="Times New Roman"/>
          <w:b w:val="false"/>
          <w:i w:val="false"/>
          <w:color w:val="000000"/>
          <w:sz w:val="28"/>
        </w:rPr>
        <w:t>N 13/5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28.05.2012 </w:t>
      </w:r>
      <w:r>
        <w:rPr>
          <w:rFonts w:ascii="Times New Roman"/>
          <w:b w:val="false"/>
          <w:i w:val="false"/>
          <w:color w:val="000000"/>
          <w:sz w:val="28"/>
        </w:rPr>
        <w:t>N 16/7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24.07.2012 </w:t>
      </w:r>
      <w:r>
        <w:rPr>
          <w:rFonts w:ascii="Times New Roman"/>
          <w:b w:val="false"/>
          <w:i w:val="false"/>
          <w:color w:val="000000"/>
          <w:sz w:val="28"/>
        </w:rPr>
        <w:t>N 23/10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06.12.2012 </w:t>
      </w:r>
      <w:r>
        <w:rPr>
          <w:rFonts w:ascii="Times New Roman"/>
          <w:b w:val="false"/>
          <w:i w:val="false"/>
          <w:color w:val="000000"/>
          <w:sz w:val="28"/>
        </w:rPr>
        <w:t>N 50/16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3–2. Утвердить в бюджете Щербактинского района на 2012 год бюджетные кредиты из республиканского бюджета для реализации мер социальной поддержки специалистов в сумме 70383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3-2 в соответствии с решением маслихата Щербактинского района Павлодарской области от 30.01.2012 </w:t>
      </w:r>
      <w:r>
        <w:rPr>
          <w:rFonts w:ascii="Times New Roman"/>
          <w:b w:val="false"/>
          <w:i w:val="false"/>
          <w:color w:val="000000"/>
          <w:sz w:val="28"/>
        </w:rPr>
        <w:t>N 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с изменениями, внесенными решением маслихата Щербактинского района Павлодарской области от 16.04.2012 </w:t>
      </w:r>
      <w:r>
        <w:rPr>
          <w:rFonts w:ascii="Times New Roman"/>
          <w:b w:val="false"/>
          <w:i w:val="false"/>
          <w:color w:val="000000"/>
          <w:sz w:val="28"/>
        </w:rPr>
        <w:t>N 13/5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3–3. Утвердить в бюджете района на 2012 год объемы целевых текущих трансфертов на развитие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9300 тысяч тенге – на строительство и (или) приобретение служебного жилища и развитие (или) приобретение инженерно–коммуникационной инфраструктуры в рамках Программы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12000 тысяч тенге – на развитие и обустройство недостающей инженерно–коммуникационной инфраструктуры в рамках второго направления Программы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29031 тысяча тенге – на развитие сельских населенных пунктов в рамках Программы занятости 2020.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3-3 в соответствии с решением маслихата Щербактинского района Павлодарской области от 16.04.2012 </w:t>
      </w:r>
      <w:r>
        <w:rPr>
          <w:rFonts w:ascii="Times New Roman"/>
          <w:b w:val="false"/>
          <w:i w:val="false"/>
          <w:color w:val="000000"/>
          <w:sz w:val="28"/>
        </w:rPr>
        <w:t>N 13/5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с изменениями, внесенными решениями маслихата Щербактинского района Павлодарской области от 28.05.2012 </w:t>
      </w:r>
      <w:r>
        <w:rPr>
          <w:rFonts w:ascii="Times New Roman"/>
          <w:b w:val="false"/>
          <w:i w:val="false"/>
          <w:color w:val="000000"/>
          <w:sz w:val="28"/>
        </w:rPr>
        <w:t>N 16/7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24.07.2012  </w:t>
      </w:r>
      <w:r>
        <w:rPr>
          <w:rFonts w:ascii="Times New Roman"/>
          <w:b w:val="false"/>
          <w:i w:val="false"/>
          <w:color w:val="000000"/>
          <w:sz w:val="28"/>
        </w:rPr>
        <w:t>N 23/10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01.01.2012); от 06.12.2012 </w:t>
      </w:r>
      <w:r>
        <w:rPr>
          <w:rFonts w:ascii="Times New Roman"/>
          <w:b w:val="false"/>
          <w:i w:val="false"/>
          <w:color w:val="000000"/>
          <w:sz w:val="28"/>
        </w:rPr>
        <w:t>N 50/16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3–4. Утвердить в бюджете района на 2012 год объемы целевых трансфертов на развитие из областного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15000 тысяч тенге – на развитие коммунального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3-4 в соответствии с решением маслихата Щербактинского района Павлодарской области от 24.07.2012 </w:t>
      </w:r>
      <w:r>
        <w:rPr>
          <w:rFonts w:ascii="Times New Roman"/>
          <w:b w:val="false"/>
          <w:i w:val="false"/>
          <w:color w:val="000000"/>
          <w:sz w:val="28"/>
        </w:rPr>
        <w:t>N 23/10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перечень местных бюджетных программ, не подлежащих секвестру в процессе исполнения бюджета на 2012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перечень бюджетных программ по аппаратам акимов сельских округов на 2012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на 2012 год резерв местного исполнительного органа  района в сумме 1000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Сохранить повышение на 25 процентов окладов и тарифных ставок специалистам сферы социального обеспечения, образования, культуры и спорта, работающих в сельской местности и не являющихся государственными служащими по сравнению со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решения возложить на постоянную комиссию районного маслихата по вопросам бюджета и социально-экономического развития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К. Хамитов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Б. Паванов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Щербактинского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N 220/45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Щербактинского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2012 года N 50/16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 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Щербактинского района Павлодарской области от 06.12.2012 </w:t>
      </w:r>
      <w:r>
        <w:rPr>
          <w:rFonts w:ascii="Times New Roman"/>
          <w:b w:val="false"/>
          <w:i w:val="false"/>
          <w:color w:val="ff0000"/>
          <w:sz w:val="28"/>
        </w:rPr>
        <w:t>N 50/16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480"/>
        <w:gridCol w:w="544"/>
        <w:gridCol w:w="8483"/>
        <w:gridCol w:w="2392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2205264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347953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158282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158282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135152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135152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45100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17848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7466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14892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7447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1850752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1850752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1850752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501"/>
        <w:gridCol w:w="538"/>
        <w:gridCol w:w="609"/>
        <w:gridCol w:w="7904"/>
        <w:gridCol w:w="2348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4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2442125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245640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216496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13173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53215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46765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149928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140049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9879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16059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16059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11375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13085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13085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9935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8392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8392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8392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1401660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108282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108282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73157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 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центра адаптации несовершеннолетних за счет трансфертов из республиканского бюджета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34552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1215319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7936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7936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1207383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1160453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28055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18875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78059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60299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12628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14632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6762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22936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17760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17760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110140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91473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8982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8982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82455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19947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43640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6313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7922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18703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18703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17653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118638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78081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16434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16434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57839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12308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в рамках развития сельских населенных пунктов по Программе занятость 2020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29031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17147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</w:t>
            </w:r>
          </w:p>
        </w:tc>
      </w:tr>
      <w:tr>
        <w:trPr>
          <w:trHeight w:val="3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23410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12166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11244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9751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217374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73178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71678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71678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37491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6293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31198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районных, (городских) библиотек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30671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104220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9702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7176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94518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7710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86508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40086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17018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10018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8718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10295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10295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001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7176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12773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12773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12773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19107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19107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19107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11146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42736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41526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17639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17639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23887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23887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024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пригородных и внутрирайонных общественных пассажирских перевозок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24305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23981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13731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13731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6444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6444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211867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211867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211867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209951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64854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70383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70383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70383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70383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70383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5529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5529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5529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5529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-304225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304225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70383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70383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70383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5529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5529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5529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5529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239371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239371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239371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Щербактинского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N 220/45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586"/>
        <w:gridCol w:w="565"/>
        <w:gridCol w:w="8336"/>
        <w:gridCol w:w="3093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1955551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344592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156763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156763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133565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133565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46577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19601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7988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16293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5173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</w:t>
            </w:r>
          </w:p>
        </w:tc>
      </w:tr>
      <w:tr>
        <w:trPr>
          <w:trHeight w:val="6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1602288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1602288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1602288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544"/>
        <w:gridCol w:w="587"/>
        <w:gridCol w:w="610"/>
        <w:gridCol w:w="7787"/>
        <w:gridCol w:w="3052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1955551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207003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184453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43055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43055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128918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128918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10527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10527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12023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12023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12023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10185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7856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7856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7856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1346554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73087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73087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  и обучения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73087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1243657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7402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7402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1236255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1211395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12603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  учреждений образования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15656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 и внешкольных мероприятий и конкурсов районного (городского) масштаба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95164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78581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8676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8676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69905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40743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7035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16583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16583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36261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31289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31289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7241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17011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6874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151819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93544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92044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92044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40661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4271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районных, (городских) библиотек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35276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14956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7649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22108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13948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13948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5948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001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 аульных (сельских) округов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14297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14297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14297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6497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48426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46848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19098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19098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пригородных и внутрирайонных общественных пассажирских перевозок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21143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9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20796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13587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13587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6209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6209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Щербактинского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N 220/45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532"/>
        <w:gridCol w:w="551"/>
        <w:gridCol w:w="7782"/>
        <w:gridCol w:w="2960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1960751</w:t>
            </w:r>
          </w:p>
        </w:tc>
      </w:tr>
      <w:tr>
        <w:trPr>
          <w:trHeight w:val="3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344592</w:t>
            </w:r>
          </w:p>
        </w:tc>
      </w:tr>
      <w:tr>
        <w:trPr>
          <w:trHeight w:val="3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156763</w:t>
            </w:r>
          </w:p>
        </w:tc>
      </w:tr>
      <w:tr>
        <w:trPr>
          <w:trHeight w:val="3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156763</w:t>
            </w:r>
          </w:p>
        </w:tc>
      </w:tr>
      <w:tr>
        <w:trPr>
          <w:trHeight w:val="3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133565</w:t>
            </w:r>
          </w:p>
        </w:tc>
      </w:tr>
      <w:tr>
        <w:trPr>
          <w:trHeight w:val="3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133565</w:t>
            </w:r>
          </w:p>
        </w:tc>
      </w:tr>
      <w:tr>
        <w:trPr>
          <w:trHeight w:val="3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46577</w:t>
            </w:r>
          </w:p>
        </w:tc>
      </w:tr>
      <w:tr>
        <w:trPr>
          <w:trHeight w:val="3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19601</w:t>
            </w:r>
          </w:p>
        </w:tc>
      </w:tr>
      <w:tr>
        <w:trPr>
          <w:trHeight w:val="3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7988</w:t>
            </w:r>
          </w:p>
        </w:tc>
      </w:tr>
      <w:tr>
        <w:trPr>
          <w:trHeight w:val="3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16293</w:t>
            </w:r>
          </w:p>
        </w:tc>
      </w:tr>
      <w:tr>
        <w:trPr>
          <w:trHeight w:val="3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</w:t>
            </w:r>
          </w:p>
        </w:tc>
      </w:tr>
      <w:tr>
        <w:trPr>
          <w:trHeight w:val="3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5173</w:t>
            </w:r>
          </w:p>
        </w:tc>
      </w:tr>
      <w:tr>
        <w:trPr>
          <w:trHeight w:val="3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</w:t>
            </w:r>
          </w:p>
        </w:tc>
      </w:tr>
      <w:tr>
        <w:trPr>
          <w:trHeight w:val="3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3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</w:t>
            </w:r>
          </w:p>
        </w:tc>
      </w:tr>
      <w:tr>
        <w:trPr>
          <w:trHeight w:val="3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</w:t>
            </w:r>
          </w:p>
        </w:tc>
      </w:tr>
      <w:tr>
        <w:trPr>
          <w:trHeight w:val="3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</w:t>
            </w:r>
          </w:p>
        </w:tc>
      </w:tr>
      <w:tr>
        <w:trPr>
          <w:trHeight w:val="3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</w:t>
            </w:r>
          </w:p>
        </w:tc>
      </w:tr>
      <w:tr>
        <w:trPr>
          <w:trHeight w:val="3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</w:p>
        </w:tc>
      </w:tr>
      <w:tr>
        <w:trPr>
          <w:trHeight w:val="3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</w:p>
        </w:tc>
      </w:tr>
      <w:tr>
        <w:trPr>
          <w:trHeight w:val="3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</w:p>
        </w:tc>
      </w:tr>
      <w:tr>
        <w:trPr>
          <w:trHeight w:val="3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</w:p>
        </w:tc>
      </w:tr>
      <w:tr>
        <w:trPr>
          <w:trHeight w:val="3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</w:t>
            </w:r>
          </w:p>
        </w:tc>
      </w:tr>
      <w:tr>
        <w:trPr>
          <w:trHeight w:val="3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</w:t>
            </w:r>
          </w:p>
        </w:tc>
      </w:tr>
      <w:tr>
        <w:trPr>
          <w:trHeight w:val="3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</w:t>
            </w:r>
          </w:p>
        </w:tc>
      </w:tr>
      <w:tr>
        <w:trPr>
          <w:trHeight w:val="3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1607488</w:t>
            </w:r>
          </w:p>
        </w:tc>
      </w:tr>
      <w:tr>
        <w:trPr>
          <w:trHeight w:val="3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1607488</w:t>
            </w:r>
          </w:p>
        </w:tc>
      </w:tr>
      <w:tr>
        <w:trPr>
          <w:trHeight w:val="3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1607488</w:t>
            </w:r>
          </w:p>
        </w:tc>
      </w:tr>
      <w:tr>
        <w:trPr>
          <w:trHeight w:val="3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1607488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"/>
        <w:gridCol w:w="493"/>
        <w:gridCol w:w="533"/>
        <w:gridCol w:w="575"/>
        <w:gridCol w:w="7274"/>
        <w:gridCol w:w="2928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1960751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209042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186233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12653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12653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43624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43624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129956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129956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10644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10644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10412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12165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12165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12165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10828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8406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8406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8406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1361188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73706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73706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73706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1256405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7661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7661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1248744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1223744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31077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31077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12666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  учреждений образования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16751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 и внешкольных мероприятий и конкурсов районного (городского) масштаба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95321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78565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8676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8676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69889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11220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40743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7528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16756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16756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40938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4782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35550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35550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7748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20272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132862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73310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71810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71810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41589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36430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районных, (городских) библиотек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35826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15118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7753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6861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7365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7365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22259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14039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14039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8220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8220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001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 аульных (сельских) округов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14333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14333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14333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6533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51960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50264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20434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20434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29830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29830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024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пригородных и внутрирайонных общественных пассажирских перевозок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20993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13732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13732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6261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6261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Щербактинского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N 220/45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</w:t>
      </w:r>
      <w:r>
        <w:br/>
      </w:r>
      <w:r>
        <w:rPr>
          <w:rFonts w:ascii="Times New Roman"/>
          <w:b/>
          <w:i w:val="false"/>
          <w:color w:val="000000"/>
        </w:rPr>
        <w:t>
секвестру в процессе исполнения бюджета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548"/>
        <w:gridCol w:w="592"/>
        <w:gridCol w:w="573"/>
        <w:gridCol w:w="9882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4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3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3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Щербактинского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N 220/45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текущих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
на 2012 год по аппарату акима Алексеевского сельского округа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675"/>
        <w:gridCol w:w="675"/>
        <w:gridCol w:w="9734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                Расходы</w:t>
            </w:r>
          </w:p>
        </w:tc>
      </w:tr>
      <w:tr>
        <w:trPr>
          <w:trHeight w:val="3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1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6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7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7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7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57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 досуговой работы на местном уровне</w:t>
            </w:r>
          </w:p>
        </w:tc>
      </w:tr>
      <w:tr>
        <w:trPr>
          <w:trHeight w:val="3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81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Александровского сельского округа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2"/>
        <w:gridCol w:w="552"/>
        <w:gridCol w:w="691"/>
        <w:gridCol w:w="691"/>
        <w:gridCol w:w="9678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            Расходы</w:t>
            </w:r>
          </w:p>
        </w:tc>
      </w:tr>
      <w:tr>
        <w:trPr>
          <w:trHeight w:val="36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6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6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9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9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5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9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67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исполнительного местного органа на неотложные затраты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9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67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5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9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9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5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9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9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9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9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9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9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9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7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города районного значения, поселка, аула (села), аульного (сельского) округа</w:t>
            </w:r>
          </w:p>
        </w:tc>
      </w:tr>
      <w:tr>
        <w:trPr>
          <w:trHeight w:val="96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Галкинского сельского округа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"/>
        <w:gridCol w:w="646"/>
        <w:gridCol w:w="646"/>
        <w:gridCol w:w="647"/>
        <w:gridCol w:w="9708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             Расходы</w:t>
            </w:r>
          </w:p>
        </w:tc>
      </w:tr>
      <w:tr>
        <w:trPr>
          <w:trHeight w:val="36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6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6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9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99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9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2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6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28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6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6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9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75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9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9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9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9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9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Жылы-Булакского сельского округа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528"/>
        <w:gridCol w:w="661"/>
        <w:gridCol w:w="661"/>
        <w:gridCol w:w="9786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                Расходы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8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7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6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5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7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5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Карабидайского сельского округа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"/>
        <w:gridCol w:w="517"/>
        <w:gridCol w:w="646"/>
        <w:gridCol w:w="647"/>
        <w:gridCol w:w="9837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                Расходы</w:t>
            </w:r>
          </w:p>
        </w:tc>
      </w:tr>
      <w:tr>
        <w:trPr>
          <w:trHeight w:val="36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6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6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9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8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72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6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5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6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6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43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45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2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9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9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9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9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9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58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8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8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8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15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15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15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5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16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19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75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Красиловского сельского округа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528"/>
        <w:gridCol w:w="661"/>
        <w:gridCol w:w="661"/>
        <w:gridCol w:w="9786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                Расходы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8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7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6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7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Орловского сельского округа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640"/>
        <w:gridCol w:w="640"/>
        <w:gridCol w:w="9862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                Расходы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5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5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1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Сосновского сельского округа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640"/>
        <w:gridCol w:w="640"/>
        <w:gridCol w:w="9862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                Расходы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0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6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5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5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5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8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Северного сельского округа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640"/>
        <w:gridCol w:w="640"/>
        <w:gridCol w:w="9862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               Расходы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8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5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6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6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8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Назаровского сельского округа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"/>
        <w:gridCol w:w="533"/>
        <w:gridCol w:w="667"/>
        <w:gridCol w:w="667"/>
        <w:gridCol w:w="9888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                Расходы</w:t>
            </w:r>
          </w:p>
        </w:tc>
      </w:tr>
      <w:tr>
        <w:trPr>
          <w:trHeight w:val="3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7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6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73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8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2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82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8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Татьяновского сельского округа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"/>
        <w:gridCol w:w="516"/>
        <w:gridCol w:w="646"/>
        <w:gridCol w:w="646"/>
        <w:gridCol w:w="9959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                Расходы</w:t>
            </w:r>
          </w:p>
        </w:tc>
      </w:tr>
      <w:tr>
        <w:trPr>
          <w:trHeight w:val="3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9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9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3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6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9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40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70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9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9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9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9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9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9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9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9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9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9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8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Хмельницкого сельского округа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"/>
        <w:gridCol w:w="511"/>
        <w:gridCol w:w="639"/>
        <w:gridCol w:w="639"/>
        <w:gridCol w:w="9983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                Расходы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6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6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Чигириновского сельского округа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"/>
        <w:gridCol w:w="399"/>
        <w:gridCol w:w="667"/>
        <w:gridCol w:w="667"/>
        <w:gridCol w:w="10022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                Расходы</w:t>
            </w:r>
          </w:p>
        </w:tc>
      </w:tr>
      <w:tr>
        <w:trPr>
          <w:trHeight w:val="3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3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6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8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Шалдайского сельского округа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395"/>
        <w:gridCol w:w="661"/>
        <w:gridCol w:w="661"/>
        <w:gridCol w:w="9919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          Расходы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7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7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6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6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8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Ильичевского сельского округа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"/>
        <w:gridCol w:w="517"/>
        <w:gridCol w:w="646"/>
        <w:gridCol w:w="647"/>
        <w:gridCol w:w="9837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                Расходы</w:t>
            </w:r>
          </w:p>
        </w:tc>
      </w:tr>
      <w:tr>
        <w:trPr>
          <w:trHeight w:val="36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6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6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9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9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8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6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9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4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  и общее среднее образование</w:t>
            </w:r>
          </w:p>
        </w:tc>
      </w:tr>
      <w:tr>
        <w:trPr>
          <w:trHeight w:val="7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3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6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9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9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9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9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9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9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9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9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9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58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Аким села Шарбакты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2"/>
        <w:gridCol w:w="398"/>
        <w:gridCol w:w="554"/>
        <w:gridCol w:w="554"/>
        <w:gridCol w:w="10126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                Расходы</w:t>
            </w:r>
          </w:p>
        </w:tc>
      </w:tr>
      <w:tr>
        <w:trPr>
          <w:trHeight w:val="36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6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6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9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9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8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0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6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0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6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6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6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51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9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8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9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9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76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87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