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ac72" w14:textId="da3a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05 мая 2011 года N 79/3. Зарегистрировано Департаментом юстиции Павлодарской области 24 мая 2011 года N 3187. Утратило силу постановлением акимата Павлодарской области от 18 апреля 2012 года N 77/4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18.04.2012 N 77/4.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пунктами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нормы субсидий и перечень приоритетных сельскохозяйственных культур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виды и нормативы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реализованных производителями,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приобретенных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килограмм (литр) гербицидов, приобретенных у поставщиков гербицидов,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городов и районов обеспечить целевое использование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Кубенова М.Ш.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апреля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2011 года N 79/3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по приоритетным сельскохозяйственным</w:t>
      </w:r>
      <w:r>
        <w:br/>
      </w:r>
      <w:r>
        <w:rPr>
          <w:rFonts w:ascii="Times New Roman"/>
          <w:b/>
          <w:i w:val="false"/>
          <w:color w:val="000000"/>
        </w:rPr>
        <w:t>
культурам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453"/>
        <w:gridCol w:w="41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сельскохозяйственных культур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бюджетных субсидий на 1 гектар, тенге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 (базовая норма бюджетных субсидий)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Зерновые и зернобобовые, возделываемые с соблюдением зональных научно-обоснованных агротехнологий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Крупяные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 возделываемые с применением систем капельного орошения промышленного образца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текущего года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 (1 культурооборот)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1 300 000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2011 года N 79/3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культур Павлодарской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185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приоритетных сельскохозяйственных культур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и бахчевые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(за исключением многолетних трав посева прошлых лет)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годов жизни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закрытого грунта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2011 года N 79/3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</w:t>
      </w:r>
      <w:r>
        <w:br/>
      </w:r>
      <w:r>
        <w:rPr>
          <w:rFonts w:ascii="Times New Roman"/>
          <w:b/>
          <w:i w:val="false"/>
          <w:color w:val="000000"/>
        </w:rPr>
        <w:t>
удобрений, реализованных производителями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5743"/>
        <w:gridCol w:w="3032"/>
        <w:gridCol w:w="3036"/>
      </w:tblGrid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удобрений
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удешевления стоимости 1 тонны (литра, килограмма) удобрений, до
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на 1 тонну (литр, килограмм) реализованных удобрений, тенге
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(N-10:P-46)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(P-18:N-18:S-17)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 (удобрение типа "Калимаг"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O-42,2; КCL-65)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очищенный (сульфат калия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O-53)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марки "Б"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2011 года N 79/3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поставщика удобрений и (или)</w:t>
      </w:r>
      <w:r>
        <w:br/>
      </w:r>
      <w:r>
        <w:rPr>
          <w:rFonts w:ascii="Times New Roman"/>
          <w:b/>
          <w:i w:val="false"/>
          <w:color w:val="000000"/>
        </w:rPr>
        <w:t>
у иностранных производителей удобрений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6075"/>
        <w:gridCol w:w="3236"/>
        <w:gridCol w:w="2431"/>
      </w:tblGrid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удобрений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возмещения затрат СХТП на приобретение 1 тонны (литра, килограмма) удобрений, до
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на 1 тонну (литр, килограмм) приобретенных СХТП удобрений, тенге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(N-46,2; N-46,3; N-46,4)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- 60, КCL-95)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(M-12,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-24)+ (Ca;Mg;S)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(N-15:Р-15:К-15;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N-16:Р-16:К-16)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(N-9:P-25:K-25;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N-10:P-26:K-26)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(N-21)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2011 года N 79/3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 на 1 килограмм, литр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поставщиков гербицидов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6005"/>
        <w:gridCol w:w="3861"/>
        <w:gridCol w:w="2740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/п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Субсидируемые виды гербицидов
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Процент удешевления стоимости 1 килограмма, литра гербицидов, до
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 субсидий на 1 килограмм, литр приобретенных гербицидов, тенге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Гербициды сплошного действия: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в.р.(глифосат, 360)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36% в.р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 в.р.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в.р.(глифосат, 360 г/л)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Противоовсюжные гербициды: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к.э. (феноксапропп-этил)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(феноксапропп-этил)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к.э.(феноксапропп-этил)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экстра,к.э. (феноксапропп-этил+антидот)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Гербициды против двудольных сорняков: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 (2-этилгексиловый эфир 2,4-Д)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в.р.(диметиламинная соль 2,4-Д)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в.р. (диметиламинная соль 2,4-Д)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к.э.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 (950г/л)</w:t>
            </w:r>
          </w:p>
        </w:tc>
        <w:tc>
          <w:tcPr>
            <w:tcW w:w="3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