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5cf7" w14:textId="1815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2010 года № 380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октября 2011 года № 498. Зарегистрировано Управлением юстиции Федоровского района Костанайской области 14 ноября 2011 года № 9-20-201. Утратило силу решением маслихата Федоровского района Костанайской области от 27 ноября 2014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22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9-20-183, опубликовано 4 ноября 2010 года в газете "Федоровские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О. Ковалева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Гринак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