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7600" w14:textId="4ca7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базовых ставок земельного налога на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февраля 2011 года № 428. Зарегистрировано Управлением юстиции Федоровского района Костанайской области 15 марта 2011 года № 9-20-190. Утратило силу решением маслихата Федоровского района Костанайской области от 10 июня 2015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10.06.2015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50 % за исключением земель, выделенных (отведенных) под автостоянки (паркинги), автозаправочные станции и занятых под казино; на земли сельскохозяйственного назначения; земли населенных пунктов (за исключением придомовых земельных участков); земли сельскохозяйственного назначения, предоставленные физическим лицам для ведения личного домашнего (подсобного) хозяйства, садоводства и дачного строительства, включая земли, занятые под постройки; на земли промышленности, расположенные вне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В. Финк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С.Сералинова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