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d418" w14:textId="ec8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сентября 2011 года № 415. Зарегистрировано Управлением юстиции Узункольского района Костанайской области 17 октября 2011 года № 9-19-162. Утратило силу - решением маслихата Узункольского района Костанайской области от 12 апреля 2012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Узункольского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бытовые нужды, ежемесячно, в размере трех с половиной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зарегистрированным в качестве безработного в государственном учреждении "Отдел занятости и социальных программ Узункольского района" (далее - уполномоченный орган по вопросам занятости), на погребение умершего, выплачивается членам семьи умершего, совместно проживающим с ним на день смерти,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пятикратного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относящийся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видов выплат из государственного бюджета, 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лицам, приравненным по льготам и гарантиям к участникам и инвалидам Великой Отечественной войны, ко Дню Победы в Великой Отечественной войне, единовременно, в размере трех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распространяют свое действие на отношение возникшие с 1 июля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ХVIII сессии       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Аскарова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"23"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415  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зарегистрированным в качестве безработного в уполномоченном органе по вопросам занятости, на погребение умершего: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 и документ подтверждающий совместное проживание на день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относящийся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видов выплат из государственного бюджета, 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лицам, приравненным по льготам и гарантиям к участникам и инвалидам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