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418" w14:textId="ec8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сентября 2011 года № 415. Зарегистрировано Управлением юстиции Узункольского района Костанайской области 17 октября 2011 года № 9-19-162. Утратило силу - решением маслихата Узункольского района Костанайской области от 12 апреля 2012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Узункольского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бытовые нужды, ежемесячно, в размере трех с половиной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зарегистрированным в качестве безработного в государственном учреждении "Отдел занятости и социальных программ Узункольского района" (далее - уполномоченный орган по вопросам занятости), на погребение умершего, выплачивается членам семьи умершего, совместно проживающим с ним на день смерти,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пятикратного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относящийся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видов выплат из государственного бюджета, 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лицам, приравненным по льготам и гарантиям к участникам и инвалидам Великой Отечественной войны, ко Дню Победы в Великой Отечественной войне, единовременно, в размере трех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распространяют свое действие на отношение возникшие с 1 июля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 сессии       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Аскарова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"23"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415  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зарегистрированным в качестве безработного в уполномоченном органе по вопросам занятости, на погребение умершего: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 и документ подтверждающий совместное проживание на день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относящийся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видов выплат из государственного бюджета, 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лицам, приравненным по льготам и гарантиям к участникам и инвалидам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