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3bc20" w14:textId="983bc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24 декабря 2010 года № 335 "О районном бюджете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Тарановского района Костанайской области от 28 октября 2011 года № 407. Зарегистрировано Управлением юстиции Тарановского района Костанайской области 8 ноября 2011 года № 9-18-146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на 2011-2013 годы" от 24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9-18-127, опубликовано 13 января 2011 года в районной газете "Маяк")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2011-2013 годы согласно приложениям 1, 2 и 3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– 2 132 506,8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1 062 036,0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6 512,8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1 062 968,0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2 141 639,8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21 305,4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22 255,0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949,6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15 247,0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-45 685,4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45 685,4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Учесть, что в районном бюджете на 2011 год предусмотрен возврат целевых трансфертов в сумме 4343,2 тысяч тенге, в том числе трансфертов, выделенных из республиканского бюджета в сумме 4296,2 тысяч тенге, трансфертов, выделенных из областного бюджета в сумме 46,9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"2-2. Учесть, что в районном бюджете на 2011 год предусмотрен возврат неиспользованных бюджетных кредитов, выданных из местного бюджета в сумме 263,2 тысячи тенге и обслуживание долга местных исполнительных органов по выплате вознаграждений и иных платежей по займам из областного бюджета в сумме 0,8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"5-1. Учесть, что в районном бюджете на 2011 год предусмотрено поступление целевых текущих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12 001,0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социальной сферы сельских населенных пунктов в сумме 4 599,0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22 590,0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8 194,0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начального, основного среднего и общего среднего образования в сумме 11 082,0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детей-инвалидов, обучающихся на дому в сумме 800,0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 сироты (детей-сирот), и ребенка (детей), оставшегося без попечения родителей в сумме 11 491,0 тысяча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5-7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"5-7. Учесть, что в районном бюджете на 2011 год предусмотрено поступление сумм целевых текущих трансфертов из республиканского бюджета на реализацию мероприятий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в сумме 4 095,0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центров занятости в сумме 6 417,0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5-8. Учесть, что в районном бюджете на 2011 год предусмотрено поступление сумм целевых текущих трансфертов из областного бюджета на приобретение компьютерной и организационной техники для внедрения системы "Казначейство-Клиент" в сумме 1 735,0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сорок пятой,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Б. Бердалинов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Жолдыбаев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Тарановского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В. Ересько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октября 2011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407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2010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335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73"/>
        <w:gridCol w:w="713"/>
        <w:gridCol w:w="693"/>
        <w:gridCol w:w="6973"/>
        <w:gridCol w:w="187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2132506,8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1062036,0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348250,0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348250,0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260597,0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260597,0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426029,0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372206,0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13684,0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34909,0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24365,0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ресурсов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деятельности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8135,0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должностными лицами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6512,8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2120,8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собственности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10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Республики Казахстан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</w:tr>
      <w:tr>
        <w:trPr>
          <w:trHeight w:val="12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1062968,0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1062968,0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1062968,0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73"/>
        <w:gridCol w:w="713"/>
        <w:gridCol w:w="693"/>
        <w:gridCol w:w="6973"/>
        <w:gridCol w:w="19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2141639,8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219126,8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190794,6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49531,2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45040,1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4491,1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127613,4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125044,9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2568,5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1833,3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1833,3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налогообложения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талонов и обеспечение полноты сбора сумм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разовых талонов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 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998,3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26498,9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26498,9</w:t>
            </w:r>
          </w:p>
        </w:tc>
      </w:tr>
      <w:tr>
        <w:trPr>
          <w:trHeight w:val="10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политики,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планирования, исполнения бюджета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26407,7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3470,9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воинской обязанности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370,9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370,9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 масштаба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299,8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противопожарной службы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71,1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1452222,2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94110,0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85452,0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воспитания и обучения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85090,0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квалификационную категорию учителям школ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воспитателям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квалификационную категорию учителям школ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воспитателям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993540,3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993303,3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977996,3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15307,0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364571,9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28040,9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9553,9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родителей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11491,0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дому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336531,0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336531,0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99422,1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78428,1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78428,1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24086,8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1473,7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9807,9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воспитывающихся и обучающихся на дому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194,1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 на дому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14539,0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14755,3</w:t>
            </w:r>
          </w:p>
        </w:tc>
      </w:tr>
      <w:tr>
        <w:trPr>
          <w:trHeight w:val="10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помощниками 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программой реабилитации инвалида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1693,3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обеспечения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20994,0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20994,0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программ для населения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20518,0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доставке пособий и других социальных выплат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72608,5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11571,0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10461,0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 для 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связанное с этим отчуждение недвижимого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кондоминиумов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инженерно-коммуникационной инфраструктуры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(городов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41037,5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41037,5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18914,1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11001,0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безродных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11022,4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102774,5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40942,0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40942,0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40942,0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видов спорта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1438,0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соревнованиях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36854,5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33934,5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31232,5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 народа Казахстана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журналы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телерадиовещание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20528,0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7015,0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языков и культуры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7015,0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7572,0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социального оптимизма граждан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6037,0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молодежной политики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культуры и спорта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65067,9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26305,5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16516,0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11917,0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поддержки специалистов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9789,5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7403,0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1488,5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собак и кошек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6461,4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6461,4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6461,4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лесного, 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 и земельных отношений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12001,0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12001,0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12001,0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13355,0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13355,0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6796,0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6559,0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градостроительства на местном уровне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93429,0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93429,0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46429,0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в городах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поселках, 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46429,0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14894,0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защита конкуренции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промышленности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программы "Дорожная карта бизнеса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2020"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6550,0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дорог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по 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платежей по займам из областного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5268,1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5268,1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5268,1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недоиспользованных) целевых трансфертов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4343,1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бюджеты в связи с 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 из нижестоящего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21305,4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22255,0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поддержки специалистов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15247,0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15247,0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15247,0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15247,0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 юридических лиц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14747,0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 юридических лиц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14747,0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Y.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-45685,4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YI.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профицита)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45685,4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октября 2011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407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2010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335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2011 год с разделением на бюджетные программы, направленные на реализацию бюджетных инвестиционных проектов (программ)</w:t>
      </w:r>
      <w:r>
        <w:br/>
      </w:r>
      <w:r>
        <w:rPr>
          <w:rFonts w:ascii="Times New Roman"/>
          <w:b/>
          <w:i w:val="false"/>
          <w:color w:val="000000"/>
        </w:rPr>
        <w:t>
и на формирование или увеличение уставного</w:t>
      </w:r>
      <w:r>
        <w:br/>
      </w:r>
      <w:r>
        <w:rPr>
          <w:rFonts w:ascii="Times New Roman"/>
          <w:b/>
          <w:i w:val="false"/>
          <w:color w:val="000000"/>
        </w:rPr>
        <w:t>
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33"/>
        <w:gridCol w:w="673"/>
        <w:gridCol w:w="733"/>
        <w:gridCol w:w="90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инженерно-коммуникационной инфраструктуры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охраняемые природные территории, 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животного мира, земельные отношения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октября 2011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407 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2010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335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аппаратам акимов района в городе, города районного значения, поселка, аула (села), аульного (сельского) округа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3"/>
        <w:gridCol w:w="1513"/>
        <w:gridCol w:w="1653"/>
        <w:gridCol w:w="1533"/>
        <w:gridCol w:w="1773"/>
      </w:tblGrid>
      <w:tr>
        <w:trPr>
          <w:trHeight w:val="24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123008000</w:t>
            </w:r>
          </w:p>
        </w:tc>
      </w:tr>
      <w:tr>
        <w:trPr>
          <w:trHeight w:val="54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</w:tr>
      <w:tr>
        <w:trPr>
          <w:trHeight w:val="285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125044,9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2568,5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85090,0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18914,1</w:t>
            </w:r>
          </w:p>
        </w:tc>
      </w:tr>
      <w:tr>
        <w:trPr>
          <w:trHeight w:val="30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Асенкритовского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округа"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7493,0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613,0</w:t>
            </w:r>
          </w:p>
        </w:tc>
      </w:tr>
      <w:tr>
        <w:trPr>
          <w:trHeight w:val="66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Белинского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6419,0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30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Евгеновка"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166,0</w:t>
            </w:r>
          </w:p>
        </w:tc>
      </w:tr>
      <w:tr>
        <w:trPr>
          <w:trHeight w:val="30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Красносельского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округа"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336,0</w:t>
            </w:r>
          </w:p>
        </w:tc>
      </w:tr>
      <w:tr>
        <w:trPr>
          <w:trHeight w:val="285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Калининского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7185,9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7082,0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830,0</w:t>
            </w:r>
          </w:p>
        </w:tc>
      </w:tr>
      <w:tr>
        <w:trPr>
          <w:trHeight w:val="30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округа"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6658,0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</w:tr>
      <w:tr>
        <w:trPr>
          <w:trHeight w:val="30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Приозерное"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6131,5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285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7553,7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21341,0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896,8</w:t>
            </w:r>
          </w:p>
        </w:tc>
      </w:tr>
      <w:tr>
        <w:trPr>
          <w:trHeight w:val="30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Набережного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15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Нелюбинского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</w:p>
        </w:tc>
      </w:tr>
      <w:tr>
        <w:trPr>
          <w:trHeight w:val="315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Новоильиновского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округа"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9697,0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997,0</w:t>
            </w:r>
          </w:p>
        </w:tc>
      </w:tr>
      <w:tr>
        <w:trPr>
          <w:trHeight w:val="24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Павловского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1415,0</w:t>
            </w:r>
          </w:p>
        </w:tc>
      </w:tr>
      <w:tr>
        <w:trPr>
          <w:trHeight w:val="285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Тарановского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12777,0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26357,0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7162,0</w:t>
            </w:r>
          </w:p>
        </w:tc>
      </w:tr>
      <w:tr>
        <w:trPr>
          <w:trHeight w:val="30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Смайловка"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662,0</w:t>
            </w:r>
          </w:p>
        </w:tc>
      </w:tr>
      <w:tr>
        <w:trPr>
          <w:trHeight w:val="315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Юбилейное"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6536,0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</w:p>
        </w:tc>
      </w:tr>
      <w:tr>
        <w:trPr>
          <w:trHeight w:val="315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Тобол"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13860,8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3237,3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8"/>
        <w:gridCol w:w="1704"/>
        <w:gridCol w:w="1683"/>
        <w:gridCol w:w="1683"/>
        <w:gridCol w:w="1661"/>
        <w:gridCol w:w="1618"/>
        <w:gridCol w:w="1663"/>
      </w:tblGrid>
      <w:tr>
        <w:trPr>
          <w:trHeight w:val="255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123009000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123010000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123013000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123025011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123005000</w:t>
            </w:r>
          </w:p>
        </w:tc>
        <w:tc>
          <w:tcPr>
            <w:tcW w:w="1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нистрато-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</w:t>
            </w:r>
          </w:p>
        </w:tc>
      </w:tr>
      <w:tr>
        <w:trPr>
          <w:trHeight w:val="57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захороне-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 и 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безродных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насе-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округах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ций 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зования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11001,0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11022,4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46429,0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300768,9</w:t>
            </w:r>
          </w:p>
        </w:tc>
      </w:tr>
      <w:tr>
        <w:trPr>
          <w:trHeight w:val="315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8449,0</w:t>
            </w:r>
          </w:p>
        </w:tc>
      </w:tr>
      <w:tr>
        <w:trPr>
          <w:trHeight w:val="315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7807,0</w:t>
            </w:r>
          </w:p>
        </w:tc>
      </w:tr>
      <w:tr>
        <w:trPr>
          <w:trHeight w:val="315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5955,0</w:t>
            </w:r>
          </w:p>
        </w:tc>
      </w:tr>
      <w:tr>
        <w:trPr>
          <w:trHeight w:val="315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8904,0</w:t>
            </w:r>
          </w:p>
        </w:tc>
      </w:tr>
      <w:tr>
        <w:trPr>
          <w:trHeight w:val="30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15786,4</w:t>
            </w:r>
          </w:p>
        </w:tc>
      </w:tr>
      <w:tr>
        <w:trPr>
          <w:trHeight w:val="315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7107,0</w:t>
            </w:r>
          </w:p>
        </w:tc>
      </w:tr>
      <w:tr>
        <w:trPr>
          <w:trHeight w:val="315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6746,0</w:t>
            </w:r>
          </w:p>
        </w:tc>
      </w:tr>
      <w:tr>
        <w:trPr>
          <w:trHeight w:val="30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31141,0</w:t>
            </w:r>
          </w:p>
        </w:tc>
      </w:tr>
      <w:tr>
        <w:trPr>
          <w:trHeight w:val="315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8568,0</w:t>
            </w:r>
          </w:p>
        </w:tc>
      </w:tr>
      <w:tr>
        <w:trPr>
          <w:trHeight w:val="3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6177,0</w:t>
            </w:r>
          </w:p>
        </w:tc>
      </w:tr>
      <w:tr>
        <w:trPr>
          <w:trHeight w:val="3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11177,0</w:t>
            </w:r>
          </w:p>
        </w:tc>
      </w:tr>
      <w:tr>
        <w:trPr>
          <w:trHeight w:val="255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8544,0</w:t>
            </w:r>
          </w:p>
        </w:tc>
      </w:tr>
      <w:tr>
        <w:trPr>
          <w:trHeight w:val="30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7401,0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7795,5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42280,0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104013,5</w:t>
            </w:r>
          </w:p>
        </w:tc>
      </w:tr>
      <w:tr>
        <w:trPr>
          <w:trHeight w:val="315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7396,0</w:t>
            </w:r>
          </w:p>
        </w:tc>
      </w:tr>
      <w:tr>
        <w:trPr>
          <w:trHeight w:val="3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7486,0</w:t>
            </w:r>
          </w:p>
        </w:tc>
      </w:tr>
      <w:tr>
        <w:trPr>
          <w:trHeight w:val="3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1233,9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