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1a27" w14:textId="b3f1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Тарановского района Костанайской области от 25 марта 2011 года № 143. Зарегистрировано Управлением юстиции Тарановского района Костанайской области 29 апреля 2011 года № 9-18-135. Утратило силу - Постановлением акимата Тарановского района Костанайской области от 15 августа 2011 года № 377</w:t>
      </w:r>
    </w:p>
    <w:p>
      <w:pPr>
        <w:spacing w:after="0"/>
        <w:ind w:left="0"/>
        <w:jc w:val="both"/>
      </w:pPr>
      <w:bookmarkStart w:name="z1" w:id="0"/>
      <w:r>
        <w:rPr>
          <w:rFonts w:ascii="Times New Roman"/>
          <w:b w:val="false"/>
          <w:i w:val="false"/>
          <w:color w:val="ff0000"/>
          <w:sz w:val="28"/>
        </w:rPr>
        <w:t>
      Сноска. Утратило силу - Постановлением акимата Тарановского района Костанайской области от 15.08.2011 № 377.</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постановлением акимата Костанайской области от 30 января 2008 года </w:t>
      </w:r>
      <w:r>
        <w:rPr>
          <w:rFonts w:ascii="Times New Roman"/>
          <w:b w:val="false"/>
          <w:i w:val="false"/>
          <w:color w:val="000000"/>
          <w:sz w:val="28"/>
        </w:rPr>
        <w:t>№ 106</w:t>
      </w:r>
      <w:r>
        <w:rPr>
          <w:rFonts w:ascii="Times New Roman"/>
          <w:b w:val="false"/>
          <w:i w:val="false"/>
          <w:color w:val="000000"/>
          <w:sz w:val="28"/>
        </w:rPr>
        <w:t xml:space="preserve"> "Об утверждении стандарта оказания государственной услуги "Назначение и выплата социальной помощи отдельным категориям нуждающихся граждан по решению местных представительных органов" (зарегистрировано в Реестре государственной регистрации нормативных правовых актов под № 3606), на основании решения Тарановского районного маслихата от 24 декабря 2010 года </w:t>
      </w:r>
      <w:r>
        <w:rPr>
          <w:rFonts w:ascii="Times New Roman"/>
          <w:b w:val="false"/>
          <w:i w:val="false"/>
          <w:color w:val="000000"/>
          <w:sz w:val="28"/>
        </w:rPr>
        <w:t>№ 335</w:t>
      </w:r>
      <w:r>
        <w:rPr>
          <w:rFonts w:ascii="Times New Roman"/>
          <w:b w:val="false"/>
          <w:i w:val="false"/>
          <w:color w:val="000000"/>
          <w:sz w:val="28"/>
        </w:rPr>
        <w:t xml:space="preserve"> "О районном бюджете на 2011-2013 годы" (зарегистрировано в Реестре государственной регистрации нормативных правовых актов под № 9-18-127), в целях реализации бюджетной программы "Социальная помощь отдельным категориям нуждающихся граждан по решению местных представительных органов", акимат Тарановского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w:t>
      </w:r>
      <w:r>
        <w:br/>
      </w:r>
      <w:r>
        <w:rPr>
          <w:rFonts w:ascii="Times New Roman"/>
          <w:b w:val="false"/>
          <w:i w:val="false"/>
          <w:color w:val="000000"/>
          <w:sz w:val="28"/>
        </w:rPr>
        <w:t>
</w:t>
      </w:r>
      <w:r>
        <w:rPr>
          <w:rFonts w:ascii="Times New Roman"/>
          <w:b w:val="false"/>
          <w:i w:val="false"/>
          <w:color w:val="000000"/>
          <w:sz w:val="28"/>
        </w:rPr>
        <w:t>
      1) ежемесячную социальную помощь на бытовые нужды: участникам, инвалидам Великой Отечественной войны в размере четырех месячных расчетных показателей; лицам, приравненным к участникам и инвалидам Великой Отечественной войны, согласно </w:t>
      </w:r>
      <w:r>
        <w:rPr>
          <w:rFonts w:ascii="Times New Roman"/>
          <w:b w:val="false"/>
          <w:i w:val="false"/>
          <w:color w:val="000000"/>
          <w:sz w:val="28"/>
        </w:rPr>
        <w:t>статьям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"О льготах и социальной защите участников, инвалидов Великой Отечественной войны и лиц, приравненных к ним" в размере двух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единовременную социальную помощь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 без учета доходов в размере 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единовременную социальную помощь семьям (гражданам), относящимся к социально защищаемым слоям населения, нуждающимся в социальной помощи в результате ущерба причиненного пожаром, либо затоплением в размере фактического ущерба, но не более семидесяти месячных расчетных показателей, кроме лиц, пострадавших в результате обстоятельств, послуживших основанием для введения чрезвычайного положения;</w:t>
      </w:r>
      <w:r>
        <w:br/>
      </w:r>
      <w:r>
        <w:rPr>
          <w:rFonts w:ascii="Times New Roman"/>
          <w:b w:val="false"/>
          <w:i w:val="false"/>
          <w:color w:val="000000"/>
          <w:sz w:val="28"/>
        </w:rPr>
        <w:t>
</w:t>
      </w:r>
      <w:r>
        <w:rPr>
          <w:rFonts w:ascii="Times New Roman"/>
          <w:b w:val="false"/>
          <w:i w:val="false"/>
          <w:color w:val="000000"/>
          <w:sz w:val="28"/>
        </w:rPr>
        <w:t>
      4) единовременную социальную помощь инвалидам всех категорий независимо от дохода на оперативное лечение по фактическим затратам, но не более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единовременную социальную помощь гражданам (семьям), имеющим среднедушевой доход ниже величины прожиточного минимума в размере семи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единовременную социальную помощь на погребение несовершеннолетних детей из малообеспеченных семей в размере пятнадцати месячных расчетных показателей. Социальная помощь назначается и выплачивается заявителю,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7) единовременную социальную помощь на погребение умерших безработных, в семье которых среднедушевой доход ниже прожиточного минимума, в размере двадцати месячных расчетных показателей. Социальная помощь на погребение назначается и выплачивается членам семьи, либо лицу, осуществившему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8) единовременную социальную помощь ко Дню Победы инвалидам, участникам Великой Отечественной войны в размере пяти тысяч тенге; лицам, приравненным по льготам и гарантиям к участникам, инвалидам Великой Отечественной войны в размере двух тысяч тенге;</w:t>
      </w:r>
      <w:r>
        <w:br/>
      </w:r>
      <w:r>
        <w:rPr>
          <w:rFonts w:ascii="Times New Roman"/>
          <w:b w:val="false"/>
          <w:i w:val="false"/>
          <w:color w:val="000000"/>
          <w:sz w:val="28"/>
        </w:rPr>
        <w:t>
</w:t>
      </w:r>
      <w:r>
        <w:rPr>
          <w:rFonts w:ascii="Times New Roman"/>
          <w:b w:val="false"/>
          <w:i w:val="false"/>
          <w:color w:val="000000"/>
          <w:sz w:val="28"/>
        </w:rPr>
        <w:t>
      9) единовременную социальную помощь инвалидам на возмещение расходов, связанных с проездом в санатории и реабилитационные центры в размере пяти тысяч тенге;</w:t>
      </w:r>
      <w:r>
        <w:br/>
      </w:r>
      <w:r>
        <w:rPr>
          <w:rFonts w:ascii="Times New Roman"/>
          <w:b w:val="false"/>
          <w:i w:val="false"/>
          <w:color w:val="000000"/>
          <w:sz w:val="28"/>
        </w:rPr>
        <w:t>
</w:t>
      </w:r>
      <w:r>
        <w:rPr>
          <w:rFonts w:ascii="Times New Roman"/>
          <w:b w:val="false"/>
          <w:i w:val="false"/>
          <w:color w:val="000000"/>
          <w:sz w:val="28"/>
        </w:rPr>
        <w:t>
      10)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 за исключением лиц, являющихся обладателями государственных образовательных грантов и (или) получателями иных выплат из государственного бюджета, направленных на оплату обучения в организациях образования. Помощь оказывается в размере стоимости годового обучения перечисляемого двумя долями в течение учебного года.</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акимата Тарановского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w:t>
      </w:r>
      <w:r>
        <w:rPr>
          <w:rFonts w:ascii="Times New Roman"/>
          <w:b w:val="false"/>
          <w:i w:val="false"/>
          <w:color w:val="000000"/>
          <w:sz w:val="28"/>
        </w:rPr>
        <w:t>
      1) решение уполномоченного органа о назначении или об отказе в назначении социальной помощи принимается с учетом рекомендации районной комиссии для выплат единовременной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
      2) ежемесячная дополнительная социальная помощь на бытовые нужды участникам и инвалидам Великой Отечественной войны, лицам, приравненным к участникам и инвалидам Великой Отечественной войны, согласно </w:t>
      </w:r>
      <w:r>
        <w:rPr>
          <w:rFonts w:ascii="Times New Roman"/>
          <w:b w:val="false"/>
          <w:i w:val="false"/>
          <w:color w:val="000000"/>
          <w:sz w:val="28"/>
        </w:rPr>
        <w:t>статьям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"О льготах и социальной защите участников, инвалидов Великой Отечественной войны и лиц, приравненных к ним" назначается с месяца подачи заявления и прекращается в связи со смертью получателя или его выбытия за пределы территории района.</w:t>
      </w:r>
      <w:r>
        <w:br/>
      </w:r>
      <w:r>
        <w:rPr>
          <w:rFonts w:ascii="Times New Roman"/>
          <w:b w:val="false"/>
          <w:i w:val="false"/>
          <w:color w:val="000000"/>
          <w:sz w:val="28"/>
        </w:rPr>
        <w:t>
</w:t>
      </w:r>
      <w:r>
        <w:rPr>
          <w:rFonts w:ascii="Times New Roman"/>
          <w:b w:val="false"/>
          <w:i w:val="false"/>
          <w:color w:val="000000"/>
          <w:sz w:val="28"/>
        </w:rPr>
        <w:t>
      4. Решение по заявлению лица, обратившегося за социальной помощью, для рассмотрения которого не требуется получение информации от иных субъектов, должностных лиц, либо проверка с выездом на место, принимается в течение пятнадцати календарных дней со дня поступления заявления субъекту, должностному лицу.</w:t>
      </w:r>
      <w:r>
        <w:br/>
      </w:r>
      <w:r>
        <w:rPr>
          <w:rFonts w:ascii="Times New Roman"/>
          <w:b w:val="false"/>
          <w:i w:val="false"/>
          <w:color w:val="000000"/>
          <w:sz w:val="28"/>
        </w:rPr>
        <w:t>
      Решение по заявлению лица, обратившегося за социальной помощью, для рассмотрения которого требуется получение информации от иных субъектов, должностных лиц, либо проверка с выездом на место, принимается в течение тридцати календарных дней со дня поступления заявления субъекту, должностному лицу.</w:t>
      </w:r>
      <w:r>
        <w:br/>
      </w:r>
      <w:r>
        <w:rPr>
          <w:rFonts w:ascii="Times New Roman"/>
          <w:b w:val="false"/>
          <w:i w:val="false"/>
          <w:color w:val="000000"/>
          <w:sz w:val="28"/>
        </w:rPr>
        <w:t>
</w:t>
      </w:r>
      <w:r>
        <w:rPr>
          <w:rFonts w:ascii="Times New Roman"/>
          <w:b w:val="false"/>
          <w:i w:val="false"/>
          <w:color w:val="000000"/>
          <w:sz w:val="28"/>
        </w:rPr>
        <w:t>
      5. Основаниями для отказа в назначении социальной помощи являются:</w:t>
      </w:r>
      <w:r>
        <w:br/>
      </w:r>
      <w:r>
        <w:rPr>
          <w:rFonts w:ascii="Times New Roman"/>
          <w:b w:val="false"/>
          <w:i w:val="false"/>
          <w:color w:val="000000"/>
          <w:sz w:val="28"/>
        </w:rPr>
        <w:t>
</w:t>
      </w:r>
      <w:r>
        <w:rPr>
          <w:rFonts w:ascii="Times New Roman"/>
          <w:b w:val="false"/>
          <w:i w:val="false"/>
          <w:color w:val="000000"/>
          <w:sz w:val="28"/>
        </w:rPr>
        <w:t>
      1) предоставление заявителем недостоверных сведений;</w:t>
      </w:r>
      <w:r>
        <w:br/>
      </w:r>
      <w:r>
        <w:rPr>
          <w:rFonts w:ascii="Times New Roman"/>
          <w:b w:val="false"/>
          <w:i w:val="false"/>
          <w:color w:val="000000"/>
          <w:sz w:val="28"/>
        </w:rPr>
        <w:t>
</w:t>
      </w:r>
      <w:r>
        <w:rPr>
          <w:rFonts w:ascii="Times New Roman"/>
          <w:b w:val="false"/>
          <w:i w:val="false"/>
          <w:color w:val="000000"/>
          <w:sz w:val="28"/>
        </w:rPr>
        <w:t>
      2) несоответствие заявителя категориям граждан, которым оказывается помощь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000000"/>
          <w:sz w:val="28"/>
        </w:rPr>
        <w:t>
      6. Выплата социальной помощи осуществляется, путем перечисления, денежных средств на текущий банковский счет получателя социальной помощи, через банки второго уровня или организации, имеющие лицензии на соответствующие виды банковских операций. При недостаточности средств на текущий месяц социальная помощь предоставляется в хронологическом порядке регистрации заявлений.</w:t>
      </w:r>
      <w:r>
        <w:br/>
      </w:r>
      <w:r>
        <w:rPr>
          <w:rFonts w:ascii="Times New Roman"/>
          <w:b w:val="false"/>
          <w:i w:val="false"/>
          <w:color w:val="000000"/>
          <w:sz w:val="28"/>
        </w:rPr>
        <w:t>
</w:t>
      </w:r>
      <w:r>
        <w:rPr>
          <w:rFonts w:ascii="Times New Roman"/>
          <w:b w:val="false"/>
          <w:i w:val="false"/>
          <w:color w:val="000000"/>
          <w:sz w:val="28"/>
        </w:rPr>
        <w:t>
      7.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8. Определить </w:t>
      </w:r>
      <w:r>
        <w:rPr>
          <w:rFonts w:ascii="Times New Roman"/>
          <w:b w:val="false"/>
          <w:i w:val="false"/>
          <w:color w:val="000000"/>
          <w:sz w:val="28"/>
        </w:rPr>
        <w:t>перечень</w:t>
      </w:r>
      <w:r>
        <w:rPr>
          <w:rFonts w:ascii="Times New Roman"/>
          <w:b w:val="false"/>
          <w:i w:val="false"/>
          <w:color w:val="000000"/>
          <w:sz w:val="28"/>
        </w:rPr>
        <w:t xml:space="preserve"> необходимых документов для назначения социальной помощи, предусмотренных настоящим постановлением,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9.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2011 года.</w:t>
      </w:r>
    </w:p>
    <w:bookmarkEnd w:id="1"/>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Тарановского района                        А. Бондаренко</w:t>
      </w:r>
    </w:p>
    <w:bookmarkStart w:name="z2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w:t>
      </w:r>
      <w:r>
        <w:br/>
      </w:r>
      <w:r>
        <w:rPr>
          <w:rFonts w:ascii="Times New Roman"/>
          <w:b w:val="false"/>
          <w:i w:val="false"/>
          <w:color w:val="000000"/>
          <w:sz w:val="28"/>
        </w:rPr>
        <w:t xml:space="preserve">
акимата района    </w:t>
      </w:r>
      <w:r>
        <w:br/>
      </w:r>
      <w:r>
        <w:rPr>
          <w:rFonts w:ascii="Times New Roman"/>
          <w:b w:val="false"/>
          <w:i w:val="false"/>
          <w:color w:val="000000"/>
          <w:sz w:val="28"/>
        </w:rPr>
        <w:t xml:space="preserve">
от 25 марта 2011 года  </w:t>
      </w:r>
      <w:r>
        <w:br/>
      </w:r>
      <w:r>
        <w:rPr>
          <w:rFonts w:ascii="Times New Roman"/>
          <w:b w:val="false"/>
          <w:i w:val="false"/>
          <w:color w:val="000000"/>
          <w:sz w:val="28"/>
        </w:rPr>
        <w:t xml:space="preserve">
№ 143         </w:t>
      </w:r>
    </w:p>
    <w:bookmarkEnd w:id="2"/>
    <w:p>
      <w:pPr>
        <w:spacing w:after="0"/>
        <w:ind w:left="0"/>
        <w:jc w:val="left"/>
      </w:pPr>
      <w:r>
        <w:rPr>
          <w:rFonts w:ascii="Times New Roman"/>
          <w:b/>
          <w:i w:val="false"/>
          <w:color w:val="000000"/>
        </w:rPr>
        <w:t xml:space="preserve"> Перечень необходимых документов для назначения социальной помощи отдельным категориям граждан</w:t>
      </w:r>
    </w:p>
    <w:bookmarkStart w:name="z26" w:id="3"/>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документ, удостоверяющий личность заявителя;</w:t>
      </w:r>
      <w:r>
        <w:br/>
      </w:r>
      <w:r>
        <w:rPr>
          <w:rFonts w:ascii="Times New Roman"/>
          <w:b w:val="false"/>
          <w:i w:val="false"/>
          <w:color w:val="000000"/>
          <w:sz w:val="28"/>
        </w:rPr>
        <w:t>
      документ, подтверждающий место жительства заявителя;</w:t>
      </w:r>
      <w:r>
        <w:br/>
      </w:r>
      <w:r>
        <w:rPr>
          <w:rFonts w:ascii="Times New Roman"/>
          <w:b w:val="false"/>
          <w:i w:val="false"/>
          <w:color w:val="000000"/>
          <w:sz w:val="28"/>
        </w:rPr>
        <w:t>
      свидетельства налогоплательщика;</w:t>
      </w:r>
      <w:r>
        <w:br/>
      </w:r>
      <w:r>
        <w:rPr>
          <w:rFonts w:ascii="Times New Roman"/>
          <w:b w:val="false"/>
          <w:i w:val="false"/>
          <w:color w:val="000000"/>
          <w:sz w:val="28"/>
        </w:rPr>
        <w:t>
      социальный индивидуальный код;</w:t>
      </w:r>
      <w:r>
        <w:br/>
      </w:r>
      <w:r>
        <w:rPr>
          <w:rFonts w:ascii="Times New Roman"/>
          <w:b w:val="false"/>
          <w:i w:val="false"/>
          <w:color w:val="000000"/>
          <w:sz w:val="28"/>
        </w:rPr>
        <w:t>
      документ, подтверждающий открытие банковского счета получателя.</w:t>
      </w:r>
      <w:r>
        <w:br/>
      </w:r>
      <w:r>
        <w:rPr>
          <w:rFonts w:ascii="Times New Roman"/>
          <w:b w:val="false"/>
          <w:i w:val="false"/>
          <w:color w:val="000000"/>
          <w:sz w:val="28"/>
        </w:rPr>
        <w:t>
      Для заявителя, являющегося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w:t>
      </w:r>
      <w:r>
        <w:rPr>
          <w:rFonts w:ascii="Times New Roman"/>
          <w:b w:val="false"/>
          <w:i w:val="false"/>
          <w:color w:val="000000"/>
          <w:sz w:val="28"/>
        </w:rPr>
        <w:t>
      2. Дополнительно для назначения социальной помощи представляются следующие документы:</w:t>
      </w:r>
      <w:r>
        <w:br/>
      </w:r>
      <w:r>
        <w:rPr>
          <w:rFonts w:ascii="Times New Roman"/>
          <w:b w:val="false"/>
          <w:i w:val="false"/>
          <w:color w:val="000000"/>
          <w:sz w:val="28"/>
        </w:rPr>
        <w:t>
      1) ежемесячная социальная помощь на бытовые нужды: участникам, инвалидам Великой Отечественной войны; лицам, приравненным к участникам и инвалидам Великой Отечественной войны, согласно </w:t>
      </w:r>
      <w:r>
        <w:rPr>
          <w:rFonts w:ascii="Times New Roman"/>
          <w:b w:val="false"/>
          <w:i w:val="false"/>
          <w:color w:val="000000"/>
          <w:sz w:val="28"/>
        </w:rPr>
        <w:t>статьям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копия документа, подтверждающего социальный статус получателя социальной помощи;</w:t>
      </w:r>
      <w:r>
        <w:br/>
      </w:r>
      <w:r>
        <w:rPr>
          <w:rFonts w:ascii="Times New Roman"/>
          <w:b w:val="false"/>
          <w:i w:val="false"/>
          <w:color w:val="000000"/>
          <w:sz w:val="28"/>
        </w:rPr>
        <w:t>
      2) единовременная социальная помощь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3) единовременную социальную помощь семьям (гражданам), относящимся к социально защищаемым слоям населения, нуждающимся в социальной помощи в результате ущерба причиненного пожаром, либо затоплением:</w:t>
      </w:r>
      <w:r>
        <w:br/>
      </w:r>
      <w:r>
        <w:rPr>
          <w:rFonts w:ascii="Times New Roman"/>
          <w:b w:val="false"/>
          <w:i w:val="false"/>
          <w:color w:val="000000"/>
          <w:sz w:val="28"/>
        </w:rPr>
        <w:t>
      документ из соответствующего органа, подтверждающий событие, влекущее предусмотренную выплату;</w:t>
      </w:r>
      <w:r>
        <w:br/>
      </w:r>
      <w:r>
        <w:rPr>
          <w:rFonts w:ascii="Times New Roman"/>
          <w:b w:val="false"/>
          <w:i w:val="false"/>
          <w:color w:val="000000"/>
          <w:sz w:val="28"/>
        </w:rPr>
        <w:t>
      документы, подтверждающие сумму причиненного ущерба;</w:t>
      </w:r>
      <w:r>
        <w:br/>
      </w:r>
      <w:r>
        <w:rPr>
          <w:rFonts w:ascii="Times New Roman"/>
          <w:b w:val="false"/>
          <w:i w:val="false"/>
          <w:color w:val="000000"/>
          <w:sz w:val="28"/>
        </w:rPr>
        <w:t>
      копия документа, подтверждающего социальный статус получателя социальной помощи;</w:t>
      </w:r>
      <w:r>
        <w:br/>
      </w:r>
      <w:r>
        <w:rPr>
          <w:rFonts w:ascii="Times New Roman"/>
          <w:b w:val="false"/>
          <w:i w:val="false"/>
          <w:color w:val="000000"/>
          <w:sz w:val="28"/>
        </w:rPr>
        <w:t>
      4) единовременная социальная помощь инвалидам всех категорий, независимо от дохода на оперативное лечение по фактическим затратам:</w:t>
      </w:r>
      <w:r>
        <w:br/>
      </w:r>
      <w:r>
        <w:rPr>
          <w:rFonts w:ascii="Times New Roman"/>
          <w:b w:val="false"/>
          <w:i w:val="false"/>
          <w:color w:val="000000"/>
          <w:sz w:val="28"/>
        </w:rPr>
        <w:t>
      копия документа, подтверждающего социальный статус получателя социальной помощи;</w:t>
      </w:r>
      <w:r>
        <w:br/>
      </w:r>
      <w:r>
        <w:rPr>
          <w:rFonts w:ascii="Times New Roman"/>
          <w:b w:val="false"/>
          <w:i w:val="false"/>
          <w:color w:val="000000"/>
          <w:sz w:val="28"/>
        </w:rPr>
        <w:t>
      документы, подтверждающие стоимость лечения;</w:t>
      </w:r>
      <w:r>
        <w:br/>
      </w:r>
      <w:r>
        <w:rPr>
          <w:rFonts w:ascii="Times New Roman"/>
          <w:b w:val="false"/>
          <w:i w:val="false"/>
          <w:color w:val="000000"/>
          <w:sz w:val="28"/>
        </w:rPr>
        <w:t>
      5) единовременная социальная помощь гражданам (семьям), имеющим среднедушевой доход ниже величины прожиточного минимума:</w:t>
      </w:r>
      <w:r>
        <w:br/>
      </w:r>
      <w:r>
        <w:rPr>
          <w:rFonts w:ascii="Times New Roman"/>
          <w:b w:val="false"/>
          <w:i w:val="false"/>
          <w:color w:val="000000"/>
          <w:sz w:val="28"/>
        </w:rPr>
        <w:t>
      документы, подтверждающие сведения о доходах за квартал, предшествующий кварталу обращения;</w:t>
      </w:r>
      <w:r>
        <w:br/>
      </w:r>
      <w:r>
        <w:rPr>
          <w:rFonts w:ascii="Times New Roman"/>
          <w:b w:val="false"/>
          <w:i w:val="false"/>
          <w:color w:val="000000"/>
          <w:sz w:val="28"/>
        </w:rPr>
        <w:t>
      6) единовременная социальная помощь на погребение несовершеннолетних детей из малообеспеченных семей:</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выписка из актовой записи о рождении ребенка;</w:t>
      </w:r>
      <w:r>
        <w:br/>
      </w:r>
      <w:r>
        <w:rPr>
          <w:rFonts w:ascii="Times New Roman"/>
          <w:b w:val="false"/>
          <w:i w:val="false"/>
          <w:color w:val="000000"/>
          <w:sz w:val="28"/>
        </w:rPr>
        <w:t>
      документы, подтверждающие сведения о доходах семьи;</w:t>
      </w:r>
      <w:r>
        <w:br/>
      </w:r>
      <w:r>
        <w:rPr>
          <w:rFonts w:ascii="Times New Roman"/>
          <w:b w:val="false"/>
          <w:i w:val="false"/>
          <w:color w:val="000000"/>
          <w:sz w:val="28"/>
        </w:rPr>
        <w:t>
      справка из уполномоченного органа о регистрации одного из родителей или иных законных представителей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или документ, подтверждающий осуществление погребения;</w:t>
      </w:r>
      <w:r>
        <w:br/>
      </w:r>
      <w:r>
        <w:rPr>
          <w:rFonts w:ascii="Times New Roman"/>
          <w:b w:val="false"/>
          <w:i w:val="false"/>
          <w:color w:val="000000"/>
          <w:sz w:val="28"/>
        </w:rPr>
        <w:t>
      7) единовременная социальная помощь на погребение умерших безработных, в семье которых среднедушевой доход ниже прожиточного минимума:</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из уполномоченного органа о регистрации умершего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или документ, подтверждающий осуществление погребения;</w:t>
      </w:r>
      <w:r>
        <w:br/>
      </w:r>
      <w:r>
        <w:rPr>
          <w:rFonts w:ascii="Times New Roman"/>
          <w:b w:val="false"/>
          <w:i w:val="false"/>
          <w:color w:val="000000"/>
          <w:sz w:val="28"/>
        </w:rPr>
        <w:t>
      8) единовременная социальная помощь ко Дню Победы: инвалидам, участникам Великой Отечественной войны; лицам, приравненным по льготам и гарантиям к участникам, инвалидам Великой Отечественной войны:</w:t>
      </w:r>
      <w:r>
        <w:br/>
      </w:r>
      <w:r>
        <w:rPr>
          <w:rFonts w:ascii="Times New Roman"/>
          <w:b w:val="false"/>
          <w:i w:val="false"/>
          <w:color w:val="000000"/>
          <w:sz w:val="28"/>
        </w:rPr>
        <w:t xml:space="preserve">
      Документ, подтверждающий социальный статус получателя, в случае если данный гражданин не состоит на учете в уполномоченном органе; </w:t>
      </w:r>
      <w:r>
        <w:br/>
      </w:r>
      <w:r>
        <w:rPr>
          <w:rFonts w:ascii="Times New Roman"/>
          <w:b w:val="false"/>
          <w:i w:val="false"/>
          <w:color w:val="000000"/>
          <w:sz w:val="28"/>
        </w:rPr>
        <w:t>
      9) единовременная социальная помощь инвалидам на возмещение расходов, связанных с проездом в санатории и реабилитационные центры:</w:t>
      </w:r>
      <w:r>
        <w:br/>
      </w:r>
      <w:r>
        <w:rPr>
          <w:rFonts w:ascii="Times New Roman"/>
          <w:b w:val="false"/>
          <w:i w:val="false"/>
          <w:color w:val="000000"/>
          <w:sz w:val="28"/>
        </w:rPr>
        <w:t>
      обратный талон к путевке;</w:t>
      </w:r>
      <w:r>
        <w:br/>
      </w:r>
      <w:r>
        <w:rPr>
          <w:rFonts w:ascii="Times New Roman"/>
          <w:b w:val="false"/>
          <w:i w:val="false"/>
          <w:color w:val="000000"/>
          <w:sz w:val="28"/>
        </w:rPr>
        <w:t>
      выписка из медицинской карты стационарного больного;</w:t>
      </w:r>
      <w:r>
        <w:br/>
      </w:r>
      <w:r>
        <w:rPr>
          <w:rFonts w:ascii="Times New Roman"/>
          <w:b w:val="false"/>
          <w:i w:val="false"/>
          <w:color w:val="000000"/>
          <w:sz w:val="28"/>
        </w:rPr>
        <w:t>
      10)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w:t>
      </w:r>
      <w:r>
        <w:br/>
      </w:r>
      <w:r>
        <w:rPr>
          <w:rFonts w:ascii="Times New Roman"/>
          <w:b w:val="false"/>
          <w:i w:val="false"/>
          <w:color w:val="000000"/>
          <w:sz w:val="28"/>
        </w:rPr>
        <w:t xml:space="preserve">
      документ, подтверждающий место учебы и размер оплаты обучения за учебный год, выданный соответствующим учебным заведением; </w:t>
      </w:r>
      <w:r>
        <w:br/>
      </w:r>
      <w:r>
        <w:rPr>
          <w:rFonts w:ascii="Times New Roman"/>
          <w:b w:val="false"/>
          <w:i w:val="false"/>
          <w:color w:val="000000"/>
          <w:sz w:val="28"/>
        </w:rPr>
        <w:t>
      документы, подтверждающие сведения о доходах семьи за квартал, предшествующий кварталу обращения;</w:t>
      </w:r>
      <w:r>
        <w:br/>
      </w:r>
      <w:r>
        <w:rPr>
          <w:rFonts w:ascii="Times New Roman"/>
          <w:b w:val="false"/>
          <w:i w:val="false"/>
          <w:color w:val="000000"/>
          <w:sz w:val="28"/>
        </w:rPr>
        <w:t>
      документ, подтверждающий оплату за обучение, предоставляется после совершения оплаты.</w:t>
      </w:r>
      <w:r>
        <w:br/>
      </w:r>
      <w:r>
        <w:rPr>
          <w:rFonts w:ascii="Times New Roman"/>
          <w:b w:val="false"/>
          <w:i w:val="false"/>
          <w:color w:val="000000"/>
          <w:sz w:val="28"/>
        </w:rPr>
        <w:t>
</w:t>
      </w:r>
      <w:r>
        <w:rPr>
          <w:rFonts w:ascii="Times New Roman"/>
          <w:b w:val="false"/>
          <w:i w:val="false"/>
          <w:color w:val="000000"/>
          <w:sz w:val="28"/>
        </w:rPr>
        <w:t>
      3. Документы, предоставляются в подлинниках и копиях для сверки. Подлинники документов возвращаются незамедлительно после сверки, в день подачи документа, а копии документов заверяются и формируются в дело.</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