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f27f" w14:textId="323f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марта 2011 года № 89. Зарегистрировано Управлением юстиции Сарыкольского района Костанайской области 19 апреля 2011 года № 9-17-114. Утратило силу постановлением акимата Сарыкольского района Костанайской области от 24 апреля 2013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Сарыкольского района Костанайской области от 24.04.2013 № 159.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на основании решения Сарыкольского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2011-2013 годы" (зарегистрировано в Реестре государственной регистрации нормативных правовых актов за № 9-17-106 опубликованное 27 января 2011 года в газете "Сарыколь")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погребение несовершеннолетних детей из малообеспеченных семей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лечения, на дополнительное питание, без учета доходов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погребение умерших безработных, в семье которых среднедушевой доход ниже прожиточного минимума, в размере двадцатикратного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всех категорий на оперативное лечение по фактическим затратам, но не более пятидесятикратного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Победы - участникам и инвалидам Великой Отечественной войны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семьям (гражданам), имеющим среднедушевой доход ниже величины прожиточного минимума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дополнительная социальная помощь участникам, инвалидам Великой Отечественной войны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молодежи из семей с доходами ниже прожиточного минимума,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 и (или) получателями иных выплат из государственного бюджета направленных на оплату обучения в организациях образования. Помощь оказывается в размере стоимости годового обучения перечисляемого двумя долями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Сарыкольского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 отдельным категориям нуждающихся граждан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комиссии для выплат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производит зачисление денежных сумм на счета заявителей не позднее пятнадцати календарных дней после вынесения решения комиссии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путем перечисления денежных средств на банковский счет получателя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социальной помощи производить по бюджетной программе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финансов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89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назначения социальной помощи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Общими документами для назначения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открытие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-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предъявляемые для назначения отдельных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 Дню победы и ежемесячной дополнительной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инвалида или участника Великой Отечественной войны в случае, если данный гражданин не состоит на учете в государственном учреждении "Отдел занятости социальных программ акимата Сарыкольского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больным заразной формой туберкулеза, выписанным из специализированной противотуберкулезной медицинской организации по окончанию лечения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всех категорий на медицинское лечение независимо от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стоимость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социально-защищаемым категориям населения, имеющим среднедушевой доход в месяц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погребение умерших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смерти, выписка из актовой записи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подтверждающего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погребение умерших безработных, в семье которых средне душевой доход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умершего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подтверждающего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молодежи из семей с доходами ниже прожиточного минимума,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оригиналах и копиях для сверки. После сверки оригиналы документов возвращаются заявителю, а копии документов заверяются и формируются в дело. Оригиналы документов возвращаются заявителю в день подачи ими заявления.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