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d36d" w14:textId="f9cd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посева субсидируемых приоритетных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17 мая 2011 года № 163. Зарегистрировано Управлением юстиции Мендыкаринского района Костанайской области 17 июня 2011 года № 9-15-152. Утратило силу постановлением акимата Мендыкаринского района Костанайской области от 10 июля 2015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 силу постановлением акимата Мендыкаринского района Костанайской области от 10.07.2015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рекомендаций товарищества с ограниченной ответственностью "Костанайский научно-исследовательский институт сельского хозяйства"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посева приоритетных сельскохозяйственных культур, подлежащих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яровых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зернобобовых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озимых зерновых с 15 августа по 1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масличных культур с 18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кормовых (за исключением многолетних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трав посева прошлых лет) с 30 апреля по 15 июля;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многолетних трав первого года первый срок с 20 апреля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многолетних трав первого года второй срок с 5 июля по 1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кукурузы, подсолнечника на силос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картофеля с 10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овощных с 25 апреля по 10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Турагулова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Б. Жакупов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