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e639" w14:textId="d9fe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17 февраля 2011 года № 58. Зарегистрировано Управлением юстиции Мендыкаринского района Костанайской области 15 марта 2011 года № 9-15-145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в целях реализации решения Мендыкаринского районного маслихата от 22 декабря 2010 года </w:t>
      </w:r>
      <w:r>
        <w:rPr>
          <w:rFonts w:ascii="Times New Roman"/>
          <w:b w:val="false"/>
          <w:i w:val="false"/>
          <w:color w:val="000000"/>
          <w:sz w:val="28"/>
        </w:rPr>
        <w:t>№ 389</w:t>
      </w:r>
      <w:r>
        <w:rPr>
          <w:rFonts w:ascii="Times New Roman"/>
          <w:b w:val="false"/>
          <w:i w:val="false"/>
          <w:color w:val="000000"/>
          <w:sz w:val="28"/>
        </w:rPr>
        <w:t xml:space="preserve"> "О районном бюджете Мендыкаринского района на 2011-2013 годы" (зарегистрирован в Реестре государственной регистрации нормативных правовых актов за № 9-15-140) акимат Мендыкаринского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виды социальных выплат из местного бюджета:</w:t>
      </w:r>
      <w:r>
        <w:br/>
      </w:r>
      <w:r>
        <w:rPr>
          <w:rFonts w:ascii="Times New Roman"/>
          <w:b w:val="false"/>
          <w:i w:val="false"/>
          <w:color w:val="000000"/>
          <w:sz w:val="28"/>
        </w:rPr>
        <w:t>
</w:t>
      </w:r>
      <w:r>
        <w:rPr>
          <w:rFonts w:ascii="Times New Roman"/>
          <w:b w:val="false"/>
          <w:i w:val="false"/>
          <w:color w:val="000000"/>
          <w:sz w:val="28"/>
        </w:rPr>
        <w:t>
      1) ежемесячную социальную помощь на бытовые нужды инвалидам, участникам Великой Отечественной войны в размере четырехкратного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2)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в период амбулаторного лечения, на дополнительное питание в размере десятикратного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 единовременную социальную помощь на погребение умерших несовершеннолетних детей из малообеспеченных семей в размере пятнадцатикратного месячного расчетного показателя.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4) единовременную социальную помощь на погребение умерших безработных в размере двадцатикратного месячного расчетного показателя. Социальная помощь на погребение умерших безработных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5) единовременную социальную помощь ко Дню Победы – инвалидам, участникам Великой Отечественной войны в размере двухкратного месячного расчетного показателя, лицам, приравненным по льготам и гарантиям к участникам, инвалидам Великой Отечественной войны в размере одного месячного расчетного показателя, к международному Дню защиты детей (1 июня) - детям-инвалидам в размере одного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6)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организации образования. Помощь оказывается в размере стоимости годового обучения перечисляемого двумя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Мендыкаринского района".</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w:t>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и ежемесячной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ежемесячная социальная помощь на бытовые нужды инвалидам, участникам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Основаниями для отказа в назначении социальной помощи являются:</w:t>
      </w:r>
      <w:r>
        <w:br/>
      </w:r>
      <w:r>
        <w:rPr>
          <w:rFonts w:ascii="Times New Roman"/>
          <w:b w:val="false"/>
          <w:i w:val="false"/>
          <w:color w:val="000000"/>
          <w:sz w:val="28"/>
        </w:rPr>
        <w:t>
</w:t>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w:t>
      </w:r>
      <w:r>
        <w:rPr>
          <w:rFonts w:ascii="Times New Roman"/>
          <w:b w:val="false"/>
          <w:i w:val="false"/>
          <w:color w:val="000000"/>
          <w:sz w:val="28"/>
        </w:rPr>
        <w:t>
      2) несоответствие заявителя категориям граждан, которым оказывается помощь в соответствии с пунктом 1 настоящего постановления.</w:t>
      </w:r>
      <w:r>
        <w:br/>
      </w:r>
      <w:r>
        <w:rPr>
          <w:rFonts w:ascii="Times New Roman"/>
          <w:b w:val="false"/>
          <w:i w:val="false"/>
          <w:color w:val="000000"/>
          <w:sz w:val="28"/>
        </w:rPr>
        <w:t>
</w:t>
      </w:r>
      <w:r>
        <w:rPr>
          <w:rFonts w:ascii="Times New Roman"/>
          <w:b w:val="false"/>
          <w:i w:val="false"/>
          <w:color w:val="000000"/>
          <w:sz w:val="28"/>
        </w:rPr>
        <w:t>
      5.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7. Определить перечень необходимых документов для назначения социальной помощи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района Кикбаева С.К.</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Мендыкаринского района                     Б. Жакупов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"Мендыкаринская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___________________ Д. Ахметов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Мендыкаринского района"</w:t>
      </w:r>
      <w:r>
        <w:br/>
      </w:r>
      <w:r>
        <w:rPr>
          <w:rFonts w:ascii="Times New Roman"/>
          <w:b w:val="false"/>
          <w:i w:val="false"/>
          <w:color w:val="000000"/>
          <w:sz w:val="28"/>
        </w:rPr>
        <w:t>
</w:t>
      </w:r>
      <w:r>
        <w:rPr>
          <w:rFonts w:ascii="Times New Roman"/>
          <w:b w:val="false"/>
          <w:i/>
          <w:color w:val="000000"/>
          <w:sz w:val="28"/>
        </w:rPr>
        <w:t>      _______________ Г. Айсенова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Мендыкаринского района"</w:t>
      </w:r>
      <w:r>
        <w:br/>
      </w:r>
      <w:r>
        <w:rPr>
          <w:rFonts w:ascii="Times New Roman"/>
          <w:b w:val="false"/>
          <w:i w:val="false"/>
          <w:color w:val="000000"/>
          <w:sz w:val="28"/>
        </w:rPr>
        <w:t>
</w:t>
      </w:r>
      <w:r>
        <w:rPr>
          <w:rFonts w:ascii="Times New Roman"/>
          <w:b w:val="false"/>
          <w:i/>
          <w:color w:val="000000"/>
          <w:sz w:val="28"/>
        </w:rPr>
        <w:t>      _____________ С. Плотникова</w:t>
      </w:r>
    </w:p>
    <w:bookmarkStart w:name="z21"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17 февраля 2011 года </w:t>
      </w:r>
      <w:r>
        <w:br/>
      </w:r>
      <w:r>
        <w:rPr>
          <w:rFonts w:ascii="Times New Roman"/>
          <w:b w:val="false"/>
          <w:i w:val="false"/>
          <w:color w:val="000000"/>
          <w:sz w:val="28"/>
        </w:rPr>
        <w:t xml:space="preserve">
№ 58          </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необходимых документов для назначения социальной помощи</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Обязательные документы для назначения социальной помощи:</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наличие счета получателя, где указан номер счета.</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2. Дополнительно для назначения отдельных видов социальной помощи предоставляются следующие документы:</w:t>
      </w:r>
      <w:r>
        <w:br/>
      </w:r>
      <w:r>
        <w:rPr>
          <w:rFonts w:ascii="Times New Roman"/>
          <w:b w:val="false"/>
          <w:i w:val="false"/>
          <w:color w:val="000000"/>
          <w:sz w:val="28"/>
        </w:rPr>
        <w:t>
      1) ежемесячная социальная помощь на бытовые нужды инвалидам, участникам Великой Отечественной войны:</w:t>
      </w:r>
      <w:r>
        <w:br/>
      </w:r>
      <w:r>
        <w:rPr>
          <w:rFonts w:ascii="Times New Roman"/>
          <w:b w:val="false"/>
          <w:i w:val="false"/>
          <w:color w:val="000000"/>
          <w:sz w:val="28"/>
        </w:rPr>
        <w:t>
      копия документа, подтверждающая статус заявителя;</w:t>
      </w:r>
      <w:r>
        <w:br/>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в период амбулаторного лечения на дополнительное питание:</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амбулаторном лечении;</w:t>
      </w:r>
      <w:r>
        <w:br/>
      </w:r>
      <w:r>
        <w:rPr>
          <w:rFonts w:ascii="Times New Roman"/>
          <w:b w:val="false"/>
          <w:i w:val="false"/>
          <w:color w:val="000000"/>
          <w:sz w:val="28"/>
        </w:rPr>
        <w:t>
      3) единовременная социальная помощь на погребение умерших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одного из родителей или иного законного представителя в качестве безработного;</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Если погребение осуществлено не членами семьи умершего, заявитель предоставляет копию документа из ритуальной службы или документа, подтверждающего осуществление погребения.</w:t>
      </w:r>
      <w:r>
        <w:br/>
      </w:r>
      <w:r>
        <w:rPr>
          <w:rFonts w:ascii="Times New Roman"/>
          <w:b w:val="false"/>
          <w:i w:val="false"/>
          <w:color w:val="000000"/>
          <w:sz w:val="28"/>
        </w:rPr>
        <w:t>
      4) единовременная социальная помощь на погребение умерших безработных: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по вопросам занятости,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 (свидетельство о браке, свидетельство о рождении умершего, свидетельство о рождении детей). Если погребение осуществлено не членами семьи умершего, заявитель предоставляет копию документа из ритуальной службы или документа, подтверждающего осуществление погребения;</w:t>
      </w:r>
      <w:r>
        <w:br/>
      </w:r>
      <w:r>
        <w:rPr>
          <w:rFonts w:ascii="Times New Roman"/>
          <w:b w:val="false"/>
          <w:i w:val="false"/>
          <w:color w:val="000000"/>
          <w:sz w:val="28"/>
        </w:rPr>
        <w:t>
      5) единовременная социальная помощь ко Дню Победы инвалидам, участникам Великой Отечественной войны, лицам, приравненные по льготам и гарантиям к участникам, инвалидам Великой Отечественной войны, к международному Дню защиты детей (1 июня):</w:t>
      </w:r>
      <w:r>
        <w:br/>
      </w:r>
      <w:r>
        <w:rPr>
          <w:rFonts w:ascii="Times New Roman"/>
          <w:b w:val="false"/>
          <w:i w:val="false"/>
          <w:color w:val="000000"/>
          <w:sz w:val="28"/>
        </w:rPr>
        <w:t>
      документ, подтверждающий социальный статус оплачиваемой категории;</w:t>
      </w:r>
      <w:r>
        <w:br/>
      </w:r>
      <w:r>
        <w:rPr>
          <w:rFonts w:ascii="Times New Roman"/>
          <w:b w:val="false"/>
          <w:i w:val="false"/>
          <w:color w:val="000000"/>
          <w:sz w:val="28"/>
        </w:rPr>
        <w:t>
      6)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3. Документы предоставляются в копиях и подлинниках для сверки, после чего подлинники документов возвращаются заявителю в день подачи заявления.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