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1d55" w14:textId="c251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материальном обеспечении детей-инвалидов, воспитывающихся и обучающихся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27 апреля 2011 года № 140. Зарегистрировано Управлением юстиции Карасуского района Костанайской области 23 мая 2011 года № 9-13-130. Утратило силу постановлением акимата Карасуского района Костанайской области от 29 августа 2013 года № 172</w:t>
      </w:r>
    </w:p>
    <w:p>
      <w:pPr>
        <w:spacing w:after="0"/>
        <w:ind w:left="0"/>
        <w:jc w:val="both"/>
      </w:pPr>
      <w:bookmarkStart w:name="z1" w:id="0"/>
      <w:r>
        <w:rPr>
          <w:rFonts w:ascii="Times New Roman"/>
          <w:b w:val="false"/>
          <w:i w:val="false"/>
          <w:color w:val="ff0000"/>
          <w:sz w:val="28"/>
        </w:rPr>
        <w:t>
      Сноска. Утратило силу постановлением акимата Карасуского района Костанайской области от 29.08.2013 № 172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и в целях реализации бюджетной программы "Материальное обеспечение детей-инвалидов, воспитывающихся и обучающихся на дому" акимат Карасуского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Обеспечить оказание следующего вида социальной выплаты из районного бюджета:</w:t>
      </w:r>
      <w:r>
        <w:br/>
      </w:r>
      <w:r>
        <w:rPr>
          <w:rFonts w:ascii="Times New Roman"/>
          <w:b w:val="false"/>
          <w:i w:val="false"/>
          <w:color w:val="000000"/>
          <w:sz w:val="28"/>
        </w:rPr>
        <w:t>
      ежемесячная социальная помощь детям-инвалидам, воспитывающимся и обучающимся на дому, в размере пятикратной величины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Карасуского района".</w:t>
      </w:r>
      <w:r>
        <w:br/>
      </w:r>
      <w:r>
        <w:rPr>
          <w:rFonts w:ascii="Times New Roman"/>
          <w:b w:val="false"/>
          <w:i w:val="false"/>
          <w:color w:val="000000"/>
          <w:sz w:val="28"/>
        </w:rPr>
        <w:t>
</w:t>
      </w:r>
      <w:r>
        <w:rPr>
          <w:rFonts w:ascii="Times New Roman"/>
          <w:b w:val="false"/>
          <w:i w:val="false"/>
          <w:color w:val="000000"/>
          <w:sz w:val="28"/>
        </w:rPr>
        <w:t>
      3. Установить, что:</w:t>
      </w:r>
      <w:r>
        <w:br/>
      </w:r>
      <w:r>
        <w:rPr>
          <w:rFonts w:ascii="Times New Roman"/>
          <w:b w:val="false"/>
          <w:i w:val="false"/>
          <w:color w:val="000000"/>
          <w:sz w:val="28"/>
        </w:rPr>
        <w:t>
</w:t>
      </w:r>
      <w:r>
        <w:rPr>
          <w:rFonts w:ascii="Times New Roman"/>
          <w:b w:val="false"/>
          <w:i w:val="false"/>
          <w:color w:val="000000"/>
          <w:sz w:val="28"/>
        </w:rPr>
        <w:t>
      1) социальная помощь выплачивается ежемесячно с момента принятия решения уполномоченным органом о назначении социальной помощи на учебный период;</w:t>
      </w:r>
      <w:r>
        <w:br/>
      </w:r>
      <w:r>
        <w:rPr>
          <w:rFonts w:ascii="Times New Roman"/>
          <w:b w:val="false"/>
          <w:i w:val="false"/>
          <w:color w:val="000000"/>
          <w:sz w:val="28"/>
        </w:rPr>
        <w:t>
</w:t>
      </w:r>
      <w:r>
        <w:rPr>
          <w:rFonts w:ascii="Times New Roman"/>
          <w:b w:val="false"/>
          <w:i w:val="false"/>
          <w:color w:val="000000"/>
          <w:sz w:val="28"/>
        </w:rPr>
        <w:t>
      2) выплата социальной помощи не производится в период проживания детей-инвалидов в домах-интернатах или санаторных школах;</w:t>
      </w:r>
      <w:r>
        <w:br/>
      </w:r>
      <w:r>
        <w:rPr>
          <w:rFonts w:ascii="Times New Roman"/>
          <w:b w:val="false"/>
          <w:i w:val="false"/>
          <w:color w:val="000000"/>
          <w:sz w:val="28"/>
        </w:rPr>
        <w:t>
</w:t>
      </w:r>
      <w:r>
        <w:rPr>
          <w:rFonts w:ascii="Times New Roman"/>
          <w:b w:val="false"/>
          <w:i w:val="false"/>
          <w:color w:val="000000"/>
          <w:sz w:val="28"/>
        </w:rPr>
        <w:t>
      3) решение уполномоченного органа, о назначении или об отказе в назначении социальной помощи, принимается с учетом рекомендации районной комиссии по оказанию социальной помощи;</w:t>
      </w:r>
      <w:r>
        <w:br/>
      </w:r>
      <w:r>
        <w:rPr>
          <w:rFonts w:ascii="Times New Roman"/>
          <w:b w:val="false"/>
          <w:i w:val="false"/>
          <w:color w:val="000000"/>
          <w:sz w:val="28"/>
        </w:rPr>
        <w:t>
</w:t>
      </w:r>
      <w:r>
        <w:rPr>
          <w:rFonts w:ascii="Times New Roman"/>
          <w:b w:val="false"/>
          <w:i w:val="false"/>
          <w:color w:val="000000"/>
          <w:sz w:val="28"/>
        </w:rPr>
        <w:t>
      4) выплата социальной помощи осуществляется путем перечисления денежных средств на текущий счет получателя социальной помощи, через банки второго уровня или организации, имеющие лицензии на соответствующие виды банковских операций до 25 числа месяца.</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по бюджетной программе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исполняющего обязанности заместителя акима Карасуского района Уалиева Б.Б.</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Карасуского района                         А. Сейфуллин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Карасуского района"</w:t>
      </w:r>
      <w:r>
        <w:br/>
      </w:r>
      <w:r>
        <w:rPr>
          <w:rFonts w:ascii="Times New Roman"/>
          <w:b w:val="false"/>
          <w:i w:val="false"/>
          <w:color w:val="000000"/>
          <w:sz w:val="28"/>
        </w:rPr>
        <w:t>
</w:t>
      </w:r>
      <w:r>
        <w:rPr>
          <w:rFonts w:ascii="Times New Roman"/>
          <w:b w:val="false"/>
          <w:i/>
          <w:color w:val="000000"/>
          <w:sz w:val="28"/>
        </w:rPr>
        <w:t>      ___________ А. Ерменова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