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2ffc" w14:textId="f2d2f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и сроков предоставления заявки на включение в список получателей субсидий в 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27 апреля 2011 года № 106. Зарегистрировано Управлением юстиции Карасуского района Костанайской области 24 мая 2011 года № 9-13-129. Прекращено действие по истечении срока, на который постановление было принято (письмо акимата Карасуского района Костанайской области от 10 апреля 2012 года № 09-04/568)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Прекращено действие по истечении срока, на который  постановление было принято (письмо акимата Карасуского района Костанайской области от 10.04.2012 № 09-04/568).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оптимальные сроки начала и завершения посевных работ на территории Карасуского района в 2011 году по каждому виду субсидируемых приоритетных сельскохозяйственных культур: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зерновые культуры с 15 мая по 5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масличные культуры с 18 мая по 30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однолетние травы с 15 мая по 5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многолетние травы с 10 мая по 31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кукуруза с 15 мая по 31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картофель с 10 мая по 31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овощные культуры с 10 мая по 10 июня.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сроки предоставления заявки на включение в список получателей субсидии с 20 мая по 5 июня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Сейфуллин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</w:t>
      </w:r>
      <w:r>
        <w:rPr>
          <w:rFonts w:ascii="Times New Roman"/>
          <w:b w:val="false"/>
          <w:i/>
          <w:color w:val="000000"/>
          <w:sz w:val="28"/>
        </w:rPr>
        <w:t>"Отдел предпринимательства,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 и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Е.Балжакаев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