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8f48" w14:textId="3a58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14 марта 2011 года № 74. Зарегистрировано Управлением юстиции Карасуского района Костанайской области 13 апреля 2011 года № 9-13-124. Утратило силу - Постановлением акимата Карасуского района Костанайской области от 29 июня 2011 года № 186</w:t>
      </w:r>
    </w:p>
    <w:p>
      <w:pPr>
        <w:spacing w:after="0"/>
        <w:ind w:left="0"/>
        <w:jc w:val="both"/>
      </w:pPr>
      <w:bookmarkStart w:name="z1" w:id="0"/>
      <w:r>
        <w:rPr>
          <w:rFonts w:ascii="Times New Roman"/>
          <w:b w:val="false"/>
          <w:i w:val="false"/>
          <w:color w:val="ff0000"/>
          <w:sz w:val="28"/>
        </w:rPr>
        <w:t>
      Сноска. Утратило силу - Постановлением акимата Карасуского района Костанайской области от 29.06.2011 № 186.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решением Карасуского районного маслихата от 23 декабря 2010 года </w:t>
      </w:r>
      <w:r>
        <w:rPr>
          <w:rFonts w:ascii="Times New Roman"/>
          <w:b w:val="false"/>
          <w:i w:val="false"/>
          <w:color w:val="000000"/>
          <w:sz w:val="28"/>
        </w:rPr>
        <w:t>№ 291</w:t>
      </w:r>
      <w:r>
        <w:rPr>
          <w:rFonts w:ascii="Times New Roman"/>
          <w:b w:val="false"/>
          <w:i w:val="false"/>
          <w:color w:val="000000"/>
          <w:sz w:val="28"/>
        </w:rPr>
        <w:t xml:space="preserve"> "О районном бюджете Карасуского района на 2011–2013 годы", зарегистрировано в Реестре государственной регистрации нормативных правовых актов под номером 9-13-119, в целях реализации бюджетной программы "Социальная помощь отдельным категориям нуждающихся граждан по решению местных представительных органов", акимат Карасуского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следующие виды социальных выплат из местного бюджета:</w:t>
      </w:r>
      <w:r>
        <w:br/>
      </w:r>
      <w:r>
        <w:rPr>
          <w:rFonts w:ascii="Times New Roman"/>
          <w:b w:val="false"/>
          <w:i w:val="false"/>
          <w:color w:val="000000"/>
          <w:sz w:val="28"/>
        </w:rPr>
        <w:t>
</w:t>
      </w:r>
      <w:r>
        <w:rPr>
          <w:rFonts w:ascii="Times New Roman"/>
          <w:b w:val="false"/>
          <w:i w:val="false"/>
          <w:color w:val="000000"/>
          <w:sz w:val="28"/>
        </w:rPr>
        <w:t>
      1) ежемесячная дополнительная социальная помощь: участникам, инвалидам Великой Отечественной войны в размере 4 месячных расчетных показателей; лицам, приравненным к участникам, инвалидам Великой Отечественной войны в размере 2,5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единовременная социальная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 без учета доходов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единовременная социальная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 в размере фактического ущерба, но не более семидесяти месячных расчетных показателей. Кроме пострадавших в результате обстоятельств, послуживших основанием для введения чрезвычайного положения;</w:t>
      </w:r>
      <w:r>
        <w:br/>
      </w:r>
      <w:r>
        <w:rPr>
          <w:rFonts w:ascii="Times New Roman"/>
          <w:b w:val="false"/>
          <w:i w:val="false"/>
          <w:color w:val="000000"/>
          <w:sz w:val="28"/>
        </w:rPr>
        <w:t>
</w:t>
      </w:r>
      <w:r>
        <w:rPr>
          <w:rFonts w:ascii="Times New Roman"/>
          <w:b w:val="false"/>
          <w:i w:val="false"/>
          <w:color w:val="000000"/>
          <w:sz w:val="28"/>
        </w:rPr>
        <w:t>
      4) единовременная социальная помощь инвалидам всех категорий независимо от дохода на оперативное лечение по фактическим затратам, но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единовременная социальная помощь гражданам (семьям), имеющим среднедушевой доход ниже величины прожиточного минимума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единовременная социальная помощь на погребение несовершеннолетних детей из малообеспеченных семей в размере 15 месячных расчетных показателей.</w:t>
      </w:r>
      <w:r>
        <w:br/>
      </w:r>
      <w:r>
        <w:rPr>
          <w:rFonts w:ascii="Times New Roman"/>
          <w:b w:val="false"/>
          <w:i w:val="false"/>
          <w:color w:val="000000"/>
          <w:sz w:val="28"/>
        </w:rPr>
        <w:t>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7) единовременная социальная помощь на погребение умерших безработных, в семье которых среднедушевой доход ниже прожиточного минимума, в размере 20 месячных расчетных показателей.</w:t>
      </w:r>
      <w:r>
        <w:br/>
      </w:r>
      <w:r>
        <w:rPr>
          <w:rFonts w:ascii="Times New Roman"/>
          <w:b w:val="false"/>
          <w:i w:val="false"/>
          <w:color w:val="000000"/>
          <w:sz w:val="28"/>
        </w:rPr>
        <w:t>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8) единовременная социальная помощь: ко Дню победы – инвалидам, участникам Великой Отечественной войны в размере 5000 тенге; лицам, приравненным к участникам, инвалидам Великой Отечественной войны в размере 2000 тенге;</w:t>
      </w:r>
      <w:r>
        <w:br/>
      </w:r>
      <w:r>
        <w:rPr>
          <w:rFonts w:ascii="Times New Roman"/>
          <w:b w:val="false"/>
          <w:i w:val="false"/>
          <w:color w:val="000000"/>
          <w:sz w:val="28"/>
        </w:rPr>
        <w:t>
</w:t>
      </w:r>
      <w:r>
        <w:rPr>
          <w:rFonts w:ascii="Times New Roman"/>
          <w:b w:val="false"/>
          <w:i w:val="false"/>
          <w:color w:val="000000"/>
          <w:sz w:val="28"/>
        </w:rPr>
        <w:t>
      9)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 за исключением лиц, являющихся обладателями государственных образовательных грантов и (или) получателями иных выплат из государственного бюджета направленных на оплату обучения в организациях образования. Помощь оказывается в размере стоимости годового обучения перечисляемого один раз в течение учебного года.</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Карасуского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w:t>
      </w:r>
      <w:r>
        <w:rPr>
          <w:rFonts w:ascii="Times New Roman"/>
          <w:b w:val="false"/>
          <w:i w:val="false"/>
          <w:color w:val="000000"/>
          <w:sz w:val="28"/>
        </w:rPr>
        <w:t>
      1) решение уполномоченного органа о назначении или об отказе в назначении социальной помощи принимается с учетом рекомендации районной комиссии по оказанию социальной помощи, в течение пятнадцати календарных дней с момента подачи заявления с приложением необходимых документов, а в случае если необходимо получение информации от иных субъектов, должностных лиц либо проверка с выездом на место в течение тридцати календарных дней со дня поступления заявления;</w:t>
      </w:r>
      <w:r>
        <w:br/>
      </w:r>
      <w:r>
        <w:rPr>
          <w:rFonts w:ascii="Times New Roman"/>
          <w:b w:val="false"/>
          <w:i w:val="false"/>
          <w:color w:val="000000"/>
          <w:sz w:val="28"/>
        </w:rPr>
        <w:t>
</w:t>
      </w:r>
      <w:r>
        <w:rPr>
          <w:rFonts w:ascii="Times New Roman"/>
          <w:b w:val="false"/>
          <w:i w:val="false"/>
          <w:color w:val="000000"/>
          <w:sz w:val="28"/>
        </w:rPr>
        <w:t>
      2) ежемесячная дополнительная социальная помощь участникам,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w:t>
      </w:r>
      <w:r>
        <w:br/>
      </w:r>
      <w:r>
        <w:rPr>
          <w:rFonts w:ascii="Times New Roman"/>
          <w:b w:val="false"/>
          <w:i w:val="false"/>
          <w:color w:val="000000"/>
          <w:sz w:val="28"/>
        </w:rPr>
        <w:t>
</w:t>
      </w:r>
      <w:r>
        <w:rPr>
          <w:rFonts w:ascii="Times New Roman"/>
          <w:b w:val="false"/>
          <w:i w:val="false"/>
          <w:color w:val="000000"/>
          <w:sz w:val="28"/>
        </w:rPr>
        <w:t>
      4. Основаниями для отказа в назначении социальной помощи являются:</w:t>
      </w:r>
      <w:r>
        <w:br/>
      </w:r>
      <w:r>
        <w:rPr>
          <w:rFonts w:ascii="Times New Roman"/>
          <w:b w:val="false"/>
          <w:i w:val="false"/>
          <w:color w:val="000000"/>
          <w:sz w:val="28"/>
        </w:rPr>
        <w:t>
</w:t>
      </w:r>
      <w:r>
        <w:rPr>
          <w:rFonts w:ascii="Times New Roman"/>
          <w:b w:val="false"/>
          <w:i w:val="false"/>
          <w:color w:val="000000"/>
          <w:sz w:val="28"/>
        </w:rPr>
        <w:t>
      1) предоставление заявителем недостоверных сведения;</w:t>
      </w:r>
      <w:r>
        <w:br/>
      </w:r>
      <w:r>
        <w:rPr>
          <w:rFonts w:ascii="Times New Roman"/>
          <w:b w:val="false"/>
          <w:i w:val="false"/>
          <w:color w:val="000000"/>
          <w:sz w:val="28"/>
        </w:rPr>
        <w:t>
</w:t>
      </w:r>
      <w:r>
        <w:rPr>
          <w:rFonts w:ascii="Times New Roman"/>
          <w:b w:val="false"/>
          <w:i w:val="false"/>
          <w:color w:val="000000"/>
          <w:sz w:val="28"/>
        </w:rPr>
        <w:t>
      2) несоответствие заявителя категориям граждан, которым оказывается помощь в соответствии с пунктом 1 настоящего постановления.</w:t>
      </w:r>
      <w:r>
        <w:br/>
      </w:r>
      <w:r>
        <w:rPr>
          <w:rFonts w:ascii="Times New Roman"/>
          <w:b w:val="false"/>
          <w:i w:val="false"/>
          <w:color w:val="000000"/>
          <w:sz w:val="28"/>
        </w:rPr>
        <w:t>
</w:t>
      </w:r>
      <w:r>
        <w:rPr>
          <w:rFonts w:ascii="Times New Roman"/>
          <w:b w:val="false"/>
          <w:i w:val="false"/>
          <w:color w:val="000000"/>
          <w:sz w:val="28"/>
        </w:rPr>
        <w:t>
      5. Выплата социальной помощи осуществляется путем перечисления денежных средств на текущий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в течении 10 дней с момента вынесения решения о назначении социальной помощи.</w:t>
      </w:r>
      <w:r>
        <w:br/>
      </w:r>
      <w:r>
        <w:rPr>
          <w:rFonts w:ascii="Times New Roman"/>
          <w:b w:val="false"/>
          <w:i w:val="false"/>
          <w:color w:val="000000"/>
          <w:sz w:val="28"/>
        </w:rPr>
        <w:t>
</w:t>
      </w:r>
      <w:r>
        <w:rPr>
          <w:rFonts w:ascii="Times New Roman"/>
          <w:b w:val="false"/>
          <w:i w:val="false"/>
          <w:color w:val="000000"/>
          <w:sz w:val="28"/>
        </w:rPr>
        <w:t>
      6.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7. Определить </w:t>
      </w:r>
      <w:r>
        <w:rPr>
          <w:rFonts w:ascii="Times New Roman"/>
          <w:b w:val="false"/>
          <w:i w:val="false"/>
          <w:color w:val="000000"/>
          <w:sz w:val="28"/>
        </w:rPr>
        <w:t>перечень</w:t>
      </w:r>
      <w:r>
        <w:rPr>
          <w:rFonts w:ascii="Times New Roman"/>
          <w:b w:val="false"/>
          <w:i w:val="false"/>
          <w:color w:val="000000"/>
          <w:sz w:val="28"/>
        </w:rPr>
        <w:t xml:space="preserve"> необходимых документов для назначения социальной помощи, предусмотренных настоящим постановлением,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акима Карасуского района Кисикова А.Г.</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2011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Карасуского района                         А. Сейфуллин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Карасуского района"</w:t>
      </w:r>
      <w:r>
        <w:br/>
      </w:r>
      <w:r>
        <w:rPr>
          <w:rFonts w:ascii="Times New Roman"/>
          <w:b w:val="false"/>
          <w:i w:val="false"/>
          <w:color w:val="000000"/>
          <w:sz w:val="28"/>
        </w:rPr>
        <w:t>
</w:t>
      </w:r>
      <w:r>
        <w:rPr>
          <w:rFonts w:ascii="Times New Roman"/>
          <w:b w:val="false"/>
          <w:i/>
          <w:color w:val="000000"/>
          <w:sz w:val="28"/>
        </w:rPr>
        <w:t>      _______________ А. Ерменова</w:t>
      </w:r>
    </w:p>
    <w:bookmarkStart w:name="z24"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14 марта 2011 года  </w:t>
      </w:r>
      <w:r>
        <w:br/>
      </w:r>
      <w:r>
        <w:rPr>
          <w:rFonts w:ascii="Times New Roman"/>
          <w:b w:val="false"/>
          <w:i w:val="false"/>
          <w:color w:val="000000"/>
          <w:sz w:val="28"/>
        </w:rPr>
        <w:t xml:space="preserve">
№ 74           </w:t>
      </w:r>
    </w:p>
    <w:bookmarkEnd w:id="2"/>
    <w:p>
      <w:pPr>
        <w:spacing w:after="0"/>
        <w:ind w:left="0"/>
        <w:jc w:val="left"/>
      </w:pPr>
      <w:r>
        <w:rPr>
          <w:rFonts w:ascii="Times New Roman"/>
          <w:b/>
          <w:i w:val="false"/>
          <w:color w:val="000000"/>
        </w:rPr>
        <w:t xml:space="preserve"> Перечень необходимых документов для</w:t>
      </w:r>
      <w:r>
        <w:br/>
      </w:r>
      <w:r>
        <w:rPr>
          <w:rFonts w:ascii="Times New Roman"/>
          <w:b/>
          <w:i w:val="false"/>
          <w:color w:val="000000"/>
        </w:rPr>
        <w:t>
назначения социальной помощи</w:t>
      </w:r>
    </w:p>
    <w:bookmarkStart w:name="z25" w:id="3"/>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получателя (заявителя);</w:t>
      </w:r>
      <w:r>
        <w:br/>
      </w:r>
      <w:r>
        <w:rPr>
          <w:rFonts w:ascii="Times New Roman"/>
          <w:b w:val="false"/>
          <w:i w:val="false"/>
          <w:color w:val="000000"/>
          <w:sz w:val="28"/>
        </w:rPr>
        <w:t>
      документ, подтверждающий место жительства получателя;</w:t>
      </w:r>
      <w:r>
        <w:br/>
      </w:r>
      <w:r>
        <w:rPr>
          <w:rFonts w:ascii="Times New Roman"/>
          <w:b w:val="false"/>
          <w:i w:val="false"/>
          <w:color w:val="000000"/>
          <w:sz w:val="28"/>
        </w:rPr>
        <w:t>
      копия свидетельства о регистрации налогоплательщика;</w:t>
      </w:r>
      <w:r>
        <w:br/>
      </w:r>
      <w:r>
        <w:rPr>
          <w:rFonts w:ascii="Times New Roman"/>
          <w:b w:val="false"/>
          <w:i w:val="false"/>
          <w:color w:val="000000"/>
          <w:sz w:val="28"/>
        </w:rPr>
        <w:t>
      копию свидетельства о присвоении социального индивидуального кода;</w:t>
      </w:r>
      <w:r>
        <w:br/>
      </w:r>
      <w:r>
        <w:rPr>
          <w:rFonts w:ascii="Times New Roman"/>
          <w:b w:val="false"/>
          <w:i w:val="false"/>
          <w:color w:val="000000"/>
          <w:sz w:val="28"/>
        </w:rPr>
        <w:t>
      номер текущего счета или текущего счета в карточной базе.</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w:t>
      </w:r>
      <w:r>
        <w:rPr>
          <w:rFonts w:ascii="Times New Roman"/>
          <w:b w:val="false"/>
          <w:i w:val="false"/>
          <w:color w:val="000000"/>
          <w:sz w:val="28"/>
        </w:rPr>
        <w:t>
      2. Дополнительно для назначения социальной помощи представляются следующие документы:</w:t>
      </w:r>
      <w:r>
        <w:br/>
      </w:r>
      <w:r>
        <w:rPr>
          <w:rFonts w:ascii="Times New Roman"/>
          <w:b w:val="false"/>
          <w:i w:val="false"/>
          <w:color w:val="000000"/>
          <w:sz w:val="28"/>
        </w:rPr>
        <w:t>
      1) ежемесячная дополнительная социальная помощь участникам, инвалидам Великой Отечественной войны; лицам, приравненным к участникам, инвалидам Великой Отечественной войны:</w:t>
      </w:r>
      <w:r>
        <w:br/>
      </w:r>
      <w:r>
        <w:rPr>
          <w:rFonts w:ascii="Times New Roman"/>
          <w:b w:val="false"/>
          <w:i w:val="false"/>
          <w:color w:val="000000"/>
          <w:sz w:val="28"/>
        </w:rPr>
        <w:t>
      копия документа, подтверждающего социальный статус получателя, в случае если данный гражданин  не состоит на учете в государственном учреждении "Отдел занятости и социальных программ Карасуского района";</w:t>
      </w:r>
      <w:r>
        <w:br/>
      </w:r>
      <w:r>
        <w:rPr>
          <w:rFonts w:ascii="Times New Roman"/>
          <w:b w:val="false"/>
          <w:i w:val="false"/>
          <w:color w:val="000000"/>
          <w:sz w:val="28"/>
        </w:rPr>
        <w:t>
      2) единовременная социальная помощь больным заразной формой туберкулеза, выписанным из специализированной противотуберкулезной медицинской организации по окончании лечения:</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3) единовременная социальная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w:t>
      </w:r>
      <w:r>
        <w:br/>
      </w:r>
      <w:r>
        <w:rPr>
          <w:rFonts w:ascii="Times New Roman"/>
          <w:b w:val="false"/>
          <w:i w:val="false"/>
          <w:color w:val="000000"/>
          <w:sz w:val="28"/>
        </w:rPr>
        <w:t>
      документы, подтверждающие возникновение события влекущего предусмотренную выплату, от соответствующих органов;</w:t>
      </w:r>
      <w:r>
        <w:br/>
      </w:r>
      <w:r>
        <w:rPr>
          <w:rFonts w:ascii="Times New Roman"/>
          <w:b w:val="false"/>
          <w:i w:val="false"/>
          <w:color w:val="000000"/>
          <w:sz w:val="28"/>
        </w:rPr>
        <w:t>
      документы, подтверждающие сумму причиненного ущерба;</w:t>
      </w:r>
      <w:r>
        <w:br/>
      </w:r>
      <w:r>
        <w:rPr>
          <w:rFonts w:ascii="Times New Roman"/>
          <w:b w:val="false"/>
          <w:i w:val="false"/>
          <w:color w:val="000000"/>
          <w:sz w:val="28"/>
        </w:rPr>
        <w:t>
      4) единовременная социальная помощь инвалидам всех категорий независимо от дохода:</w:t>
      </w:r>
      <w:r>
        <w:br/>
      </w:r>
      <w:r>
        <w:rPr>
          <w:rFonts w:ascii="Times New Roman"/>
          <w:b w:val="false"/>
          <w:i w:val="false"/>
          <w:color w:val="000000"/>
          <w:sz w:val="28"/>
        </w:rPr>
        <w:t>
      документы, подтверждающие стоимость лечения;</w:t>
      </w:r>
      <w:r>
        <w:br/>
      </w:r>
      <w:r>
        <w:rPr>
          <w:rFonts w:ascii="Times New Roman"/>
          <w:b w:val="false"/>
          <w:i w:val="false"/>
          <w:color w:val="000000"/>
          <w:sz w:val="28"/>
        </w:rPr>
        <w:t>
      5) единовременная социальная помощь гражданам (семьям), имеющим среднедушевой доход ниже величины прожиточного минимума:</w:t>
      </w:r>
      <w:r>
        <w:br/>
      </w:r>
      <w:r>
        <w:rPr>
          <w:rFonts w:ascii="Times New Roman"/>
          <w:b w:val="false"/>
          <w:i w:val="false"/>
          <w:color w:val="000000"/>
          <w:sz w:val="28"/>
        </w:rPr>
        <w:t>
      сведения о доходах за квартал, предшествующий кварталу обращения;</w:t>
      </w:r>
      <w:r>
        <w:br/>
      </w:r>
      <w:r>
        <w:rPr>
          <w:rFonts w:ascii="Times New Roman"/>
          <w:b w:val="false"/>
          <w:i w:val="false"/>
          <w:color w:val="000000"/>
          <w:sz w:val="28"/>
        </w:rPr>
        <w:t>
      6) единовременная социальная помощь на погребение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 выписка из актовой записи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одного из родителей и иных законных представителей в качестве безработного;</w:t>
      </w:r>
      <w:r>
        <w:br/>
      </w:r>
      <w:r>
        <w:rPr>
          <w:rFonts w:ascii="Times New Roman"/>
          <w:b w:val="false"/>
          <w:i w:val="false"/>
          <w:color w:val="000000"/>
          <w:sz w:val="28"/>
        </w:rPr>
        <w:t>
      сведения о доходах за квартал, предшествующий кварталу обращения;</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7) единовременная социальная помощь на погребение умерших безработных, в семье которых среднедушевой доход ниже прожиточного минимума:</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по вопросам занятости о регистрации умершего в качестве безработного;</w:t>
      </w:r>
      <w:r>
        <w:br/>
      </w:r>
      <w:r>
        <w:rPr>
          <w:rFonts w:ascii="Times New Roman"/>
          <w:b w:val="false"/>
          <w:i w:val="false"/>
          <w:color w:val="000000"/>
          <w:sz w:val="28"/>
        </w:rPr>
        <w:t>
      сведения о доходах семьи умершего безработного за квартал, предшествующий кварталу обращения.</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8) единовременная социальная помощь: ко Дню победы – инвалидам, участникам Великой Отечественной войны лицам, приравненным к участникам, инвалидам Великой Отечественной войны:</w:t>
      </w:r>
      <w:r>
        <w:br/>
      </w:r>
      <w:r>
        <w:rPr>
          <w:rFonts w:ascii="Times New Roman"/>
          <w:b w:val="false"/>
          <w:i w:val="false"/>
          <w:color w:val="000000"/>
          <w:sz w:val="28"/>
        </w:rPr>
        <w:t>
      удостоверение участника, Великой Отечественной войны;</w:t>
      </w:r>
      <w:r>
        <w:br/>
      </w:r>
      <w:r>
        <w:rPr>
          <w:rFonts w:ascii="Times New Roman"/>
          <w:b w:val="false"/>
          <w:i w:val="false"/>
          <w:color w:val="000000"/>
          <w:sz w:val="28"/>
        </w:rPr>
        <w:t>
      удостоверение инвалида Великой Отечественной войны, в случае если данный гражданин не состоит на учете в уполномоченном органе;</w:t>
      </w:r>
      <w:r>
        <w:br/>
      </w:r>
      <w:r>
        <w:rPr>
          <w:rFonts w:ascii="Times New Roman"/>
          <w:b w:val="false"/>
          <w:i w:val="false"/>
          <w:color w:val="000000"/>
          <w:sz w:val="28"/>
        </w:rPr>
        <w:t>
      лица, приравненные к участникам, инвалидам Великой Отечественной войны, предоставляют пенсионные документы с соответствующей отметкой.</w:t>
      </w:r>
      <w:r>
        <w:br/>
      </w:r>
      <w:r>
        <w:rPr>
          <w:rFonts w:ascii="Times New Roman"/>
          <w:b w:val="false"/>
          <w:i w:val="false"/>
          <w:color w:val="000000"/>
          <w:sz w:val="28"/>
        </w:rPr>
        <w:t>
      9)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w:t>
      </w:r>
      <w:r>
        <w:br/>
      </w:r>
      <w:r>
        <w:rPr>
          <w:rFonts w:ascii="Times New Roman"/>
          <w:b w:val="false"/>
          <w:i w:val="false"/>
          <w:color w:val="000000"/>
          <w:sz w:val="28"/>
        </w:rPr>
        <w:t>
      документы, подтверждающие сведения о доходах семьи за квартал, предшествующий кварталу обращения.</w:t>
      </w:r>
      <w:r>
        <w:br/>
      </w:r>
      <w:r>
        <w:rPr>
          <w:rFonts w:ascii="Times New Roman"/>
          <w:b w:val="false"/>
          <w:i w:val="false"/>
          <w:color w:val="000000"/>
          <w:sz w:val="28"/>
        </w:rPr>
        <w:t>
      документ, подтверждающий место учебы и размер оплаты обучения за учебный год, выданный соответствующим учебным заведением;</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w:t>
      </w:r>
      <w:r>
        <w:rPr>
          <w:rFonts w:ascii="Times New Roman"/>
          <w:b w:val="false"/>
          <w:i w:val="false"/>
          <w:color w:val="000000"/>
          <w:sz w:val="28"/>
        </w:rPr>
        <w:t>
      3. Документы предоставляются в копиях и подлинниках для сверки, после чего подлинники документов возвращаются заявителю в день подачи заявления.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