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83ba" w14:textId="8488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2011 году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20 апреля 2011 года № 24. Зарегистрировано Управлением юстиции Денисовского района Костанайской области 17 мая 2011 года № 9-8-176. Утратило силу в связи с истечением срока действия - письмо маслихата Денисовского района Костанайской области от 16 января 2012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- письмо маслихата Денисовского района Костанайской области от 16.01.2012 № 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"О государственном регулировании развития агропромышленного комплекса и сельских территорий", постановления Правительства Республики Казахстан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рассмотрев письмо акима Денисовского района от 7 апреля 2011 года № 457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2011 году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в виде предоставления подъемного пособия и социальной поддержки для приобретения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Денисовского района Костанайской области от 09.06.2011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восемнадцатой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С. Однодворский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</w:t>
      </w:r>
      <w:r>
        <w:rPr>
          <w:rFonts w:ascii="Times New Roman"/>
          <w:b w:val="false"/>
          <w:i/>
          <w:color w:val="000000"/>
          <w:sz w:val="28"/>
        </w:rPr>
        <w:t>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Филатова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А. Зимовец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