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94b9" w14:textId="2d09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28 октября 2011 года № 336. Зарегистрировано Управлением юстиции Алтынсаринского района Костанайской области 17 ноября 2011 года № 9-5-131. Утратило силу решением маслихата Алтынсаринского района Костанайской области от 19 марта 2013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Алтынсаринского района Костанайской области от 19.03.2013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Алтынсаринского района" (далее –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 ко Дню Победы в Великой Отечественной войне, а также другим категориям лиц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войны, на бытовые нужды, ежемесячно, в размере 2,5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Л. Чиркова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продолжающая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(получателя) семьи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для молодежи, относящейся к социально уязвимым слоям населения,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