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94b9" w14:textId="2d09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28 октября 2011 года № 336. Зарегистрировано Управлением юстиции Алтынсаринского района Костанайской области 17 ноября 2011 года № 9-5-131. Утратило силу решением маслихата Алтынсаринского района Костанайской области от 19 марта 2013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Алтынсаринского района Костанайской области от 19.03.2013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Алтынсаринского района" (далее –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 ко Дню Победы в Великой Отечественной войне, а также другим категориям лиц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нужды, ежемесячно, в размере 2,5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Л. Чиркова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продолжающая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(получателя) семьи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для молодежи, относящейся к социально уязвимым слоям населения,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