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83c" w14:textId="49a8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 и имеющих право на повышение не менее чем на двадцать пять процентов должностные оклады и тарифные ставки,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23 мая 2011 года № 159. Зарегистрировано Управлением юстиции Алтынсаринского района Костанайской области 17 июня 2011 года № 9-5-124. Утратило силу постановлением акимата Алтынсаринского района Костанайской области от 24 апреля 2014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Алтынсаринского района Костанайской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постановлением Правительства Республики Казахстан от 29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 и культуры работающих в аульной (сельской) местности и имеющих право на повышение не менее чем на двадцать пять процентов должностные оклады и тарифные ставки за счет бюджетных средств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Перову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Т. Кульмагамбетов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159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 и культуры, работающих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и имеющих право на</w:t>
      </w:r>
      <w:r>
        <w:br/>
      </w:r>
      <w:r>
        <w:rPr>
          <w:rFonts w:ascii="Times New Roman"/>
          <w:b/>
          <w:i w:val="false"/>
          <w:color w:val="000000"/>
        </w:rPr>
        <w:t>
повышение 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методист, старший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инженер всех специальностей,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библиограф.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