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29f2" w14:textId="c5d2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309 "О бюджете города Аркалыка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12 апреля 2011 года № 341. Зарегистрировано Управлением юстиции города Аркалыка Костанайской области 25 апреля 2011 года № 9-3-148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9-3-138, опубликованное 14 января 2011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3087416,0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844700,0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2207416,0 тысяч тенге, из них объем субвенций – 1332604,0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2984686,0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25450,0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XVІ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Джанабаева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Гайдаренко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93"/>
        <w:gridCol w:w="453"/>
        <w:gridCol w:w="835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3087416,0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4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2207416,0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2207416,0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33"/>
        <w:gridCol w:w="673"/>
        <w:gridCol w:w="7353"/>
        <w:gridCol w:w="21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108831,0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1694633,0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1371424,0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1371424,0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1271422,0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64297,0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54834,0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258655,0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</w:t>
      </w:r>
      <w:r>
        <w:br/>
      </w:r>
      <w:r>
        <w:rPr>
          <w:rFonts w:ascii="Times New Roman"/>
          <w:b/>
          <w:i w:val="false"/>
          <w:color w:val="000000"/>
        </w:rPr>
        <w:t>
Аркалыка на 2011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и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3"/>
        <w:gridCol w:w="713"/>
        <w:gridCol w:w="653"/>
        <w:gridCol w:w="747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