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ad0c" w14:textId="432a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7 февраля 2011 года № 53. Зарегистрировано Управлением юстиции города Аркалыка Костанайской области 21 февраля 2011 года № 9-3-143.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2011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из средств бюджета города за фактически выполненные работы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городского бюджета и перечисляются на расчетные счета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комиссионных вознаграждений за услуги банка второго уровня по зачислению и выплате заработной платы возмещаются из городского бюджета на расчетные счета работодателей.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перечне.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Администраторам бюджетных программ жилищно-коммунального хозяйства, пассажирского транспорта и автомобильных дорог учитывать виды и объемы общественных работ при оплате работ и услуг, оказываемых организациями, определенными в перечне.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города Шалдыбаева 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2011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труда, безработных,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 в 2011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ила и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соли,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ячеек;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от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сортировкой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разбора обмуровки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снега,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камыша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теплоэлектро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известковой 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 – 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"Iскер"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мусора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по улицам: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48, 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Шакшак-Жанибека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75, 77, 87, 89, 105,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Ауельбекова 11\1,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56, 78, 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Маясовой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Байтурсынова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преддомовой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1, 2, 3,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дорожек, тротуаров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грязи, глины,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сухостоя,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выкос бурьяна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 Жигер"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расчистке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ледового катка,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футбольного поля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"Тазарту"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снега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тротуарах и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№ 6, улиц,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аллее Славы,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 парком,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парке;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скашивание 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от грязи;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выкапывание 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зелеными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Ангарское;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и уходе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сквере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в селе Коктау;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Каинды,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Каинды, Кызыл-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Матросова;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Восточное;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разбивке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за зелеными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Молодежное;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Жанакала;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Фурманово;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Родина;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Аккошкар;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улиц,вырубка бурьяна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Екидин.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каждым безработным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продолжительность рабочего времени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превышать 40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условия и охрану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инструктаж с безработными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выплату социального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нетрудоспособности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 все трудовые отношения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работником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кодексу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 законодательство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 страховании.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