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4979" w14:textId="e204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Сената Парламента Республики Казахстан на период выборов, назначенных на 19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июля 2011 года № 916. Зарегистрировано Управлением юстиции города Рудного Костанайской области 9 августа 2011 года № 9-2-188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14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назначении на 19 августа 2011 года выборов депутатов Сената Парламента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Рудненской городской избирательной комиссией определить на территории города Рудного места для размещения агитационных печатных материалов для кандидатов в депутаты Сената Парламента Республики Казахстан на период выборов, назначенных на 19 августа 2011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Рудненской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Тарасевич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916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для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период выборов, назначенных</w:t>
      </w:r>
      <w:r>
        <w:br/>
      </w:r>
      <w:r>
        <w:rPr>
          <w:rFonts w:ascii="Times New Roman"/>
          <w:b/>
          <w:i w:val="false"/>
          <w:color w:val="000000"/>
        </w:rPr>
        <w:t>
на 19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Город Рудный: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Октября, район магазина "Универсам";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магазина "Дос Бол";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Комсомольский, район торгового дома "Форум";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Поселок Качар: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здания государственного коммунального предприятия "Кун"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у дома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у дома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Поселок Горняцкий, у здания государственного учреждения "Аппарат акима поселка Горняцкий"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Перцевка, у здания государственного учреждения "Перцевская основная школа".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