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3f39" w14:textId="d1d3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25 марта 2011 года № 422. Зарегистрировано Управлением юстиции города Рудного Костанайской области 6 апреля 2011 года № 9-2-182. Утратило силу решением маслихата города Рудного Костанайской области от 4 мая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Рудного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Дополнительно регламентировать порядок проведения собраний, митингов, шествий, пикетов и демонстраций путем определения мест проведения собраний, митингов, шествий, пикетов и демонстраций: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территория, прилегающая к памятнику Славы воинам Великой Отечественной войны, расположенному на проспекте Космонавтов;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танцевальная площадка в городском парке культуры и отдыха, расположенном на улице Парковая.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Маханько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Н. Денинг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