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87c6d" w14:textId="9787c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для кандидатов в период внеочередных выборов Президента Республики Казахстан, назначенных на 3 апреля 2011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Рудного Костанайской области от 18 февраля 2011 года № 120. Зарегистрировано Управлением юстиции города Рудного Костанайской области 18 февраля 2011 года № 9-2-178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6 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Указом Президента Республики Казахстан от 4 февраля 2011 года </w:t>
      </w:r>
      <w:r>
        <w:rPr>
          <w:rFonts w:ascii="Times New Roman"/>
          <w:b w:val="false"/>
          <w:i w:val="false"/>
          <w:color w:val="000000"/>
          <w:sz w:val="28"/>
        </w:rPr>
        <w:t>№ 1149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назначении внеочередных выборов Президента Республики Казахстан", акимат города Рудного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Совместно с Рудненской городской избирательной комиссией определить на территории города Рудного места для размещения агитационных печатных материалов для кандидатов в период внеочередных выборов Президента Республики Казахстан, назначенных на 3 апреля 2011 года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постановления возложить на заместителя акима города Рудного Ишмухамбетова А.А.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Рудного                        Н. Денинг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Рудненской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городской избирательной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 А. Тарасевич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к постановлению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города Рудного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февраля 2011 года № 120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</w:t>
      </w:r>
      <w:r>
        <w:br/>
      </w:r>
      <w:r>
        <w:rPr>
          <w:rFonts w:ascii="Times New Roman"/>
          <w:b/>
          <w:i w:val="false"/>
          <w:color w:val="000000"/>
        </w:rPr>
        <w:t>
для кандидатов в период внеочередных выборов Президента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Казахстан, назначенных на 3 апреля 2011 года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Стенды и тумбы: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город Рудный: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50 лет Октября, район магазина "Универсам";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Ленина: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остановка "Музей", район магазина "Дос Бол";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остановка "Стадион "Строитель";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проспект Комсомольский, район торгового дома "Форум";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Мира, район магазина "Вояж";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поселок Качар: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 здания государственного коммунального предприятия "Кун" акимата города Рудного;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микрорайон, у дома № 72;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микрорайон, у дома № 84.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 переносных щитах: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поселок Горняцкий, у здания государственного учреждения "Аппарат акима поселка Горняцкий";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село Перцевка, у здания государственного учреждения "Перцевская основная школа".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