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5a343" w14:textId="0d5a3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неиспользуемых объектов коммунальной государственной собственности по Костанайской области, подлежащих предоставлению субъектом малого предпринимательства в имущественный наем (аренду) или доверительное управление для организации производственной деятельности и развития сферы услуг населению с последующей безвозмездной передачей в собственность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17 февраля 2011 года № 63. Зарегистрировано Департаментом юстиции Костанайской области 4 марта 2011 года № 3753. Утратило силу - Постановлением акимата Костанайской области от 31 августа 2011 года № 362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Костанайской области от 31.08.2011 № 362.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31 января 2006 года "О частном предпринимательстве"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неиспользуемых объектов коммунальной государственной собственности по Костанайской области, подлежащих предоставлению субъектам малого предпринимательства в имущественный наем (аренду) или доверительное управление для организации производственной деятельности и развития сферы услуг населению с последующей безвозмездной передачей в собственность.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С. Кулагин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февраля 2011 года № 63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неиспользуемых объектов коммунальной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собственности по Костанайской области,</w:t>
      </w:r>
      <w:r>
        <w:br/>
      </w:r>
      <w:r>
        <w:rPr>
          <w:rFonts w:ascii="Times New Roman"/>
          <w:b/>
          <w:i w:val="false"/>
          <w:color w:val="000000"/>
        </w:rPr>
        <w:t>
подлежащих предоставлению субъектам малого</w:t>
      </w:r>
      <w:r>
        <w:br/>
      </w:r>
      <w:r>
        <w:rPr>
          <w:rFonts w:ascii="Times New Roman"/>
          <w:b/>
          <w:i w:val="false"/>
          <w:color w:val="000000"/>
        </w:rPr>
        <w:t>
предпринимательства в имущественный наем (аренду) или</w:t>
      </w:r>
      <w:r>
        <w:br/>
      </w:r>
      <w:r>
        <w:rPr>
          <w:rFonts w:ascii="Times New Roman"/>
          <w:b/>
          <w:i w:val="false"/>
          <w:color w:val="000000"/>
        </w:rPr>
        <w:t>
доверительное управление для организации производственной</w:t>
      </w:r>
      <w:r>
        <w:br/>
      </w:r>
      <w:r>
        <w:rPr>
          <w:rFonts w:ascii="Times New Roman"/>
          <w:b/>
          <w:i w:val="false"/>
          <w:color w:val="000000"/>
        </w:rPr>
        <w:t>
деятельности и развития сферы услуг населению с</w:t>
      </w:r>
      <w:r>
        <w:br/>
      </w:r>
      <w:r>
        <w:rPr>
          <w:rFonts w:ascii="Times New Roman"/>
          <w:b/>
          <w:i w:val="false"/>
          <w:color w:val="000000"/>
        </w:rPr>
        <w:t>
последующей безвозмездной передачей в собственность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3"/>
        <w:gridCol w:w="3967"/>
        <w:gridCol w:w="5280"/>
      </w:tblGrid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Порядковый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номер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объекта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балансодержатель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объекта
</w:t>
            </w:r>
          </w:p>
        </w:tc>
      </w:tr>
      <w:tr>
        <w:trPr>
          <w:trHeight w:val="30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Бывшая квартира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жилого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дома,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 41,9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 метра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Аркалык,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Кайырбекова,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Аркалыка"</w:t>
            </w:r>
          </w:p>
        </w:tc>
      </w:tr>
      <w:tr>
        <w:trPr>
          <w:trHeight w:val="30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Бывшая квартира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жилого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дома,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 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Аркалык,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Кайырбекова,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города Аркалыка"</w:t>
            </w:r>
          </w:p>
        </w:tc>
      </w:tr>
      <w:tr>
        <w:trPr>
          <w:trHeight w:val="30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здания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 общей 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1549,5 квадратного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Аркалык,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Абая, 60,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города Аркалыка"</w:t>
            </w:r>
          </w:p>
        </w:tc>
      </w:tr>
      <w:tr>
        <w:trPr>
          <w:trHeight w:val="30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склада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 463,3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 метра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Аркалык,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Горбачева, 46/2,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финансов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Аркалыка"</w:t>
            </w:r>
          </w:p>
        </w:tc>
      </w:tr>
      <w:tr>
        <w:trPr>
          <w:trHeight w:val="30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первого этажа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дома)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 150,1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 метра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Аркалык,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Байтурсынова, 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финансов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Аркалыка"</w:t>
            </w:r>
          </w:p>
        </w:tc>
      </w:tr>
      <w:tr>
        <w:trPr>
          <w:trHeight w:val="30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Одноэтажное 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бывшей типографии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площадью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Дуйсенбина, 44 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Амангельдинского района"</w:t>
            </w:r>
          </w:p>
        </w:tc>
      </w:tr>
      <w:tr>
        <w:trPr>
          <w:trHeight w:val="30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гаража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348,3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 метра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Советская, 62,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Денисовского района"</w:t>
            </w:r>
          </w:p>
        </w:tc>
      </w:tr>
      <w:tr>
        <w:trPr>
          <w:trHeight w:val="75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коровника № 1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 709,7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 метра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Владыкинка, улица Степная,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А,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Жаркольского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</w:tr>
      <w:tr>
        <w:trPr>
          <w:trHeight w:val="75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коровника № 2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 1364,4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 метра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Владыкинка, улица Степная,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Б,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Жаркольского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</w:tr>
      <w:tr>
        <w:trPr>
          <w:trHeight w:val="75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коровника № 3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 1177,2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 метра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Владыкинка, улица Степная,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В,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Жаркольского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</w:tr>
      <w:tr>
        <w:trPr>
          <w:trHeight w:val="132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машинно-тракторной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мастерской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 289,3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 метра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Владыкинка, улица Степная,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Б,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Жаркольского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</w:tr>
      <w:tr>
        <w:trPr>
          <w:trHeight w:val="75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клуба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Владыкинка, улица Садовая,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Жаркольского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</w:tr>
      <w:tr>
        <w:trPr>
          <w:trHeight w:val="75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магазина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 146,85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 метра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Владыкинка, улица Садовая,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Жаркольского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</w:tr>
      <w:tr>
        <w:trPr>
          <w:trHeight w:val="75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котельной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 405,3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 метра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Чандак,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</w:tr>
      <w:tr>
        <w:trPr>
          <w:trHeight w:val="75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старой почты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Федоровка, улица Кравцова,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Федоровка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Федоровского района"</w:t>
            </w:r>
          </w:p>
        </w:tc>
      </w:tr>
      <w:tr>
        <w:trPr>
          <w:trHeight w:val="75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конторы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 479,6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 метра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Малороссийка,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Садовая,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Украинского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Федоровского района"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2"/>
        <w:gridCol w:w="5258"/>
      </w:tblGrid>
      <w:tr>
        <w:trPr>
          <w:trHeight w:val="30" w:hRule="atLeast"/>
        </w:trPr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Основание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Состояние объекта
</w:t>
            </w:r>
          </w:p>
        </w:tc>
      </w:tr>
      <w:tr>
        <w:trPr>
          <w:trHeight w:val="300" w:hRule="atLeast"/>
        </w:trPr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города Аркалык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от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 2010 года № 1-37/1659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неудовлетворительное</w:t>
            </w:r>
          </w:p>
        </w:tc>
      </w:tr>
      <w:tr>
        <w:trPr>
          <w:trHeight w:val="300" w:hRule="atLeast"/>
        </w:trPr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города Аркалык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от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 2010 года № 1-37/1659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неудовлетворительное</w:t>
            </w:r>
          </w:p>
        </w:tc>
      </w:tr>
      <w:tr>
        <w:trPr>
          <w:trHeight w:val="300" w:hRule="atLeast"/>
        </w:trPr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города Аркалык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 2010 года № 1-37/1537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неудовлетворительное</w:t>
            </w:r>
          </w:p>
        </w:tc>
      </w:tr>
      <w:tr>
        <w:trPr>
          <w:trHeight w:val="300" w:hRule="atLeast"/>
        </w:trPr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города Аркалык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от 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 № 1-28/759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</w:t>
            </w:r>
          </w:p>
        </w:tc>
      </w:tr>
      <w:tr>
        <w:trPr>
          <w:trHeight w:val="300" w:hRule="atLeast"/>
        </w:trPr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города Аркалык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от 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 № 1-28/759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неудовлетворительное</w:t>
            </w:r>
          </w:p>
        </w:tc>
      </w:tr>
      <w:tr>
        <w:trPr>
          <w:trHeight w:val="300" w:hRule="atLeast"/>
        </w:trPr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от 9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 № 02-17/495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Подвергается разрушению</w:t>
            </w:r>
          </w:p>
        </w:tc>
      </w:tr>
      <w:tr>
        <w:trPr>
          <w:trHeight w:val="300" w:hRule="atLeast"/>
        </w:trPr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Костанайской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августа 2010 года № 1134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</w:t>
            </w:r>
          </w:p>
        </w:tc>
      </w:tr>
      <w:tr>
        <w:trPr>
          <w:trHeight w:val="750" w:hRule="atLeast"/>
        </w:trPr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Костанайской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сентября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2-34/994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</w:t>
            </w:r>
          </w:p>
        </w:tc>
      </w:tr>
      <w:tr>
        <w:trPr>
          <w:trHeight w:val="750" w:hRule="atLeast"/>
        </w:trPr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Костанайской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сентября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2-34/994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</w:t>
            </w:r>
          </w:p>
        </w:tc>
      </w:tr>
      <w:tr>
        <w:trPr>
          <w:trHeight w:val="750" w:hRule="atLeast"/>
        </w:trPr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Костанайской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сентября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2-34/994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</w:t>
            </w:r>
          </w:p>
        </w:tc>
      </w:tr>
      <w:tr>
        <w:trPr>
          <w:trHeight w:val="1320" w:hRule="atLeast"/>
        </w:trPr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Костанайской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сентября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2-34/994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</w:t>
            </w:r>
          </w:p>
        </w:tc>
      </w:tr>
      <w:tr>
        <w:trPr>
          <w:trHeight w:val="750" w:hRule="atLeast"/>
        </w:trPr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Костанайской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сентября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2-34/994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</w:t>
            </w:r>
          </w:p>
        </w:tc>
      </w:tr>
      <w:tr>
        <w:trPr>
          <w:trHeight w:val="750" w:hRule="atLeast"/>
        </w:trPr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Костанайской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сентября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2-34/994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</w:t>
            </w:r>
          </w:p>
        </w:tc>
      </w:tr>
      <w:tr>
        <w:trPr>
          <w:trHeight w:val="750" w:hRule="atLeast"/>
        </w:trPr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от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 2010 года № 2-34/1069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текущий ремонт</w:t>
            </w:r>
          </w:p>
        </w:tc>
      </w:tr>
      <w:tr>
        <w:trPr>
          <w:trHeight w:val="750" w:hRule="atLeast"/>
        </w:trPr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Костанайской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октября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2-34/1203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неудовлетворительное</w:t>
            </w:r>
          </w:p>
        </w:tc>
      </w:tr>
      <w:tr>
        <w:trPr>
          <w:trHeight w:val="750" w:hRule="atLeast"/>
        </w:trPr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Костанайской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сентября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2-28/936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