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ac36" w14:textId="778a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размере и порядке оказания жилищной помощи малообеспеченным семьям (гражданам)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Мунайлинского района от 03 июня 2011 года. Зарегистрировано Департаментом юстиции Мангистауской области 28 июня 2011 года № 11-7-93. Утратила силу решением маслихата Мунайлинского района Мангистауской области от 06 мая 2014 года № 21/244.</w:t>
      </w:r>
    </w:p>
    <w:p>
      <w:pPr>
        <w:spacing w:after="0"/>
        <w:ind w:left="0"/>
        <w:jc w:val="both"/>
      </w:pPr>
      <w:bookmarkStart w:name="z26" w:id="0"/>
      <w:r>
        <w:rPr>
          <w:rFonts w:ascii="Times New Roman"/>
          <w:b w:val="false"/>
          <w:i w:val="false"/>
          <w:color w:val="ff0000"/>
          <w:sz w:val="28"/>
        </w:rPr>
        <w:t>      
 Сноска. Утратила силу решением маслихата Мунайлинского района Мангистауской области от 06 мая 2014 года № 21/244.</w:t>
      </w:r>
    </w:p>
    <w:bookmarkEnd w:id="0"/>
    <w:bookmarkStart w:name="z1" w:id="1"/>
    <w:p>
      <w:pPr>
        <w:spacing w:after="0"/>
        <w:ind w:left="0"/>
        <w:jc w:val="both"/>
      </w:pPr>
      <w:r>
        <w:rPr>
          <w:rFonts w:ascii="Times New Roman"/>
          <w:b w:val="false"/>
          <w:i w:val="false"/>
          <w:color w:val="000000"/>
          <w:sz w:val="28"/>
        </w:rPr>
        <w:t>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Законами Республики Казахстан от 23 января 2001 года № 148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апреля 1997 года № 94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Определить размер и порядок оказания жилищной помощи малообеспеченным семьям (гражданам)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Председатель сессии                     Р. Отегулова</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Б. Назар</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Начальник государственного</w:t>
      </w:r>
      <w:r>
        <w:br/>
      </w:r>
      <w:r>
        <w:rPr>
          <w:rFonts w:ascii="Times New Roman"/>
          <w:b w:val="false"/>
          <w:i w:val="false"/>
          <w:color w:val="000000"/>
          <w:sz w:val="28"/>
        </w:rPr>
        <w:t>
      учреждений «Мунайлинский</w:t>
      </w:r>
      <w:r>
        <w:br/>
      </w:r>
      <w:r>
        <w:rPr>
          <w:rFonts w:ascii="Times New Roman"/>
          <w:b w:val="false"/>
          <w:i w:val="false"/>
          <w:color w:val="000000"/>
          <w:sz w:val="28"/>
        </w:rPr>
        <w:t>
      районный отдел занятости и</w:t>
      </w:r>
      <w:r>
        <w:br/>
      </w:r>
      <w:r>
        <w:rPr>
          <w:rFonts w:ascii="Times New Roman"/>
          <w:b w:val="false"/>
          <w:i w:val="false"/>
          <w:color w:val="000000"/>
          <w:sz w:val="28"/>
        </w:rPr>
        <w:t>
      социальных программ»</w:t>
      </w:r>
      <w:r>
        <w:br/>
      </w:r>
      <w:r>
        <w:rPr>
          <w:rFonts w:ascii="Times New Roman"/>
          <w:b w:val="false"/>
          <w:i w:val="false"/>
          <w:color w:val="000000"/>
          <w:sz w:val="28"/>
        </w:rPr>
        <w:t>
      Ж. Туманбаева</w:t>
      </w:r>
      <w:r>
        <w:br/>
      </w:r>
      <w:r>
        <w:rPr>
          <w:rFonts w:ascii="Times New Roman"/>
          <w:b w:val="false"/>
          <w:i w:val="false"/>
          <w:color w:val="000000"/>
          <w:sz w:val="28"/>
        </w:rPr>
        <w:t>
      03 июня 2011 год.</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Начальник государственного</w:t>
      </w:r>
      <w:r>
        <w:br/>
      </w:r>
      <w:r>
        <w:rPr>
          <w:rFonts w:ascii="Times New Roman"/>
          <w:b w:val="false"/>
          <w:i w:val="false"/>
          <w:color w:val="000000"/>
          <w:sz w:val="28"/>
        </w:rPr>
        <w:t>
      учреждений «Мунайлинский</w:t>
      </w:r>
      <w:r>
        <w:br/>
      </w:r>
      <w:r>
        <w:rPr>
          <w:rFonts w:ascii="Times New Roman"/>
          <w:b w:val="false"/>
          <w:i w:val="false"/>
          <w:color w:val="000000"/>
          <w:sz w:val="28"/>
        </w:rPr>
        <w:t>
      районный отдел экономики и</w:t>
      </w:r>
      <w:r>
        <w:br/>
      </w:r>
      <w:r>
        <w:rPr>
          <w:rFonts w:ascii="Times New Roman"/>
          <w:b w:val="false"/>
          <w:i w:val="false"/>
          <w:color w:val="000000"/>
          <w:sz w:val="28"/>
        </w:rPr>
        <w:t>
      финансов»</w:t>
      </w:r>
      <w:r>
        <w:br/>
      </w:r>
      <w:r>
        <w:rPr>
          <w:rFonts w:ascii="Times New Roman"/>
          <w:b w:val="false"/>
          <w:i w:val="false"/>
          <w:color w:val="000000"/>
          <w:sz w:val="28"/>
        </w:rPr>
        <w:t>
      А. Толыбаева</w:t>
      </w:r>
      <w:r>
        <w:br/>
      </w:r>
      <w:r>
        <w:rPr>
          <w:rFonts w:ascii="Times New Roman"/>
          <w:b w:val="false"/>
          <w:i w:val="false"/>
          <w:color w:val="000000"/>
          <w:sz w:val="28"/>
        </w:rPr>
        <w:t>
      03 июня 2011 год.</w:t>
      </w:r>
    </w:p>
    <w:bookmarkStart w:name="z4" w:id="2"/>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3 июня 2011 года № 35/350</w:t>
      </w:r>
    </w:p>
    <w:bookmarkEnd w:id="2"/>
    <w:p>
      <w:pPr>
        <w:spacing w:after="0"/>
        <w:ind w:left="0"/>
        <w:jc w:val="left"/>
      </w:pPr>
      <w:r>
        <w:rPr>
          <w:rFonts w:ascii="Times New Roman"/>
          <w:b/>
          <w:i w:val="false"/>
          <w:color w:val="000000"/>
        </w:rPr>
        <w:t xml:space="preserve"> Размер и порядок оказания жилищной помощи малообеспеченным семьям(гражданам)</w:t>
      </w:r>
    </w:p>
    <w:bookmarkStart w:name="z5" w:id="3"/>
    <w:p>
      <w:pPr>
        <w:spacing w:after="0"/>
        <w:ind w:left="0"/>
        <w:jc w:val="both"/>
      </w:pPr>
      <w:r>
        <w:rPr>
          <w:rFonts w:ascii="Times New Roman"/>
          <w:b w:val="false"/>
          <w:i w:val="false"/>
          <w:color w:val="000000"/>
          <w:sz w:val="28"/>
        </w:rPr>
        <w:t>
      Настоящий размер и порядок оказания жилищной помощи малообеспеченным семьям (гражданам) (далее - Порядок) разработан в соответствии с Законами Республики Казахстан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17 июля 2001 года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от 23 января 2001 года «О занятости населения» и Бюджетным </w:t>
      </w:r>
      <w:r>
        <w:rPr>
          <w:rFonts w:ascii="Times New Roman"/>
          <w:b w:val="false"/>
          <w:i w:val="false"/>
          <w:color w:val="000000"/>
          <w:sz w:val="28"/>
        </w:rPr>
        <w:t>Кодексом</w:t>
      </w:r>
      <w:r>
        <w:rPr>
          <w:rFonts w:ascii="Times New Roman"/>
          <w:b w:val="false"/>
          <w:i w:val="false"/>
          <w:color w:val="000000"/>
          <w:sz w:val="28"/>
        </w:rPr>
        <w:t xml:space="preserve"> от 4 декабря 2008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«Об утверждении Правил предоставления жилищной помощи» и </w:t>
      </w:r>
      <w:r>
        <w:rPr>
          <w:rFonts w:ascii="Times New Roman"/>
          <w:b w:val="false"/>
          <w:i w:val="false"/>
          <w:color w:val="000000"/>
          <w:sz w:val="28"/>
        </w:rPr>
        <w:t>приказом</w:t>
      </w:r>
      <w:r>
        <w:rPr>
          <w:rFonts w:ascii="Times New Roman"/>
          <w:b w:val="false"/>
          <w:i w:val="false"/>
          <w:color w:val="000000"/>
          <w:sz w:val="28"/>
        </w:rPr>
        <w:t>  председателя Агентства Республики Казахстан по делам строительства и жилищно – коммунального хозяйства от 5 декабря 2011 года № 471 «Об утверждении Правил исчисления совокупного дохода семьи (гражданина), претендующего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решением маслихата  Мунайлинского района Мангистауской области от 13.09.2012 </w:t>
      </w:r>
      <w:r>
        <w:rPr>
          <w:rFonts w:ascii="Times New Roman"/>
          <w:b w:val="false"/>
          <w:i w:val="false"/>
          <w:color w:val="000000"/>
          <w:sz w:val="28"/>
        </w:rPr>
        <w:t>N 6/52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В порядке используются следующие основные понятия:</w:t>
      </w:r>
      <w:r>
        <w:br/>
      </w:r>
      <w:r>
        <w:rPr>
          <w:rFonts w:ascii="Times New Roman"/>
          <w:b w:val="false"/>
          <w:i w:val="false"/>
          <w:color w:val="000000"/>
          <w:sz w:val="28"/>
        </w:rPr>
        <w:t>
      доля предельно - допустимых расходов - отношение предельно – допустимого уровня расходов семьи в месяц на капитальный ремонт и (или) взносы на накопление средств на капитальный ремонт общего имущества объектов кондоминимума, потребление коммунальных услуг и услуг связи в части увеличение абонентской платы за телефон, подключенной к сети телекоммуникаций, арендной платы за пользование жильем совокупному доходу семьи в процентах;</w:t>
      </w:r>
      <w:r>
        <w:br/>
      </w:r>
      <w:r>
        <w:rPr>
          <w:rFonts w:ascii="Times New Roman"/>
          <w:b w:val="false"/>
          <w:i w:val="false"/>
          <w:color w:val="000000"/>
          <w:sz w:val="28"/>
        </w:rPr>
        <w:t>
      совокупный доход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орган управления объектом кондоминимума – физическое или юридическое лицо, осуществляющее функции по содержанию объекта кондоминимума;</w:t>
      </w:r>
      <w:r>
        <w:br/>
      </w:r>
      <w:r>
        <w:rPr>
          <w:rFonts w:ascii="Times New Roman"/>
          <w:b w:val="false"/>
          <w:i w:val="false"/>
          <w:color w:val="000000"/>
          <w:sz w:val="28"/>
        </w:rPr>
        <w:t>
      уполномоченным органом по предоставлению жилищной помощи является государственное учреждение «Мунайлинский районный отдел занятости и социальных программ» (далее - уполномоченный орган).</w:t>
      </w:r>
      <w:r>
        <w:br/>
      </w: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кондоминимума семьям (гражданам), проживающим в приватизированных жилых помещениях (квартирах) или являющиеся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3.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объектов кондоминимума, потребление коммунальных услуг и услуг связи в части увеличение абонентской платы за телефон, подключенной к сети телекоммуникаций, арендной платы за пользование жилищем в пределах норм потребления и предельно - допустимого уровня расходов семьи на эти цели, установленных местным представительным органом.</w:t>
      </w:r>
      <w:r>
        <w:br/>
      </w:r>
      <w:r>
        <w:rPr>
          <w:rFonts w:ascii="Times New Roman"/>
          <w:b w:val="false"/>
          <w:i w:val="false"/>
          <w:color w:val="000000"/>
          <w:sz w:val="28"/>
        </w:rPr>
        <w:t>
</w:t>
      </w:r>
      <w:r>
        <w:rPr>
          <w:rFonts w:ascii="Times New Roman"/>
          <w:b w:val="false"/>
          <w:i w:val="false"/>
          <w:color w:val="000000"/>
          <w:sz w:val="28"/>
        </w:rPr>
        <w:t>
      4. Жилищная помощь назначается в случаях, если расходы на оплату содержания жилья и потребления коммунальных услуг, арендной платы за пользование жилищем в пределах норм потребления в бюджете семьи превышают десяти процентную долю ее совокупного дохода.</w:t>
      </w:r>
      <w:r>
        <w:br/>
      </w:r>
      <w:r>
        <w:rPr>
          <w:rFonts w:ascii="Times New Roman"/>
          <w:b w:val="false"/>
          <w:i w:val="false"/>
          <w:color w:val="000000"/>
          <w:sz w:val="28"/>
        </w:rPr>
        <w:t>
      применяемые при расчете жилищной помощи размеры расходов на содержание жилища, и нормы потребления коммунальных услуг (эксплуатационные расходы, тепло - водоснабжение, газоснабжение, канализация, электроснабжение, мусороудаление, вывоз твердых бытовых отходов) устанавливаются в соответствии с действующими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5. Совокупный  доход семьи исчисляется в соответствии с приказом  председателя Агентства Республики Казахстан по делам строительства и жилищно – коммунального хозяйство от 5 декабря 2011 года № 471 «Об утверждении Правил исчисления совокупного дохода семьи (гражданина), претендующего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изменением, внесенным решением маслихата  Мунайлинского района Мангистауской области от 13.09.2012 </w:t>
      </w:r>
      <w:r>
        <w:rPr>
          <w:rFonts w:ascii="Times New Roman"/>
          <w:b w:val="false"/>
          <w:i w:val="false"/>
          <w:color w:val="000000"/>
          <w:sz w:val="28"/>
        </w:rPr>
        <w:t>N 6/52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Выплата компенсации повышения тарифов абонентской платы за оказание услуг телекоммуникаций социально – защищаемым гражданам осуществляется в составе жилищной помощи, предоставляемой малообеспеченным семьям (гражданам), постоянно проживающим в Мунайлинском районе.</w:t>
      </w:r>
      <w:r>
        <w:br/>
      </w:r>
      <w:r>
        <w:rPr>
          <w:rFonts w:ascii="Times New Roman"/>
          <w:b w:val="false"/>
          <w:i w:val="false"/>
          <w:color w:val="000000"/>
          <w:sz w:val="28"/>
        </w:rPr>
        <w:t>
</w:t>
      </w:r>
      <w:r>
        <w:rPr>
          <w:rFonts w:ascii="Times New Roman"/>
          <w:b w:val="false"/>
          <w:i w:val="false"/>
          <w:color w:val="000000"/>
          <w:sz w:val="28"/>
        </w:rPr>
        <w:t>
      7. Компенсации повышения тарифов абонентской платы за оказание услуг телекоммуникаций социально – защищаемым гражданам определены постановлением Правительства Республики Казахстан «О некоторых вопросах компенсации повышение тарифов абонентской платы за оказание услуг телекоммуникаций социально – защищаемым гражданам».</w:t>
      </w:r>
      <w:r>
        <w:br/>
      </w:r>
      <w:r>
        <w:rPr>
          <w:rFonts w:ascii="Times New Roman"/>
          <w:b w:val="false"/>
          <w:i w:val="false"/>
          <w:color w:val="000000"/>
          <w:sz w:val="28"/>
        </w:rPr>
        <w:t>
</w:t>
      </w:r>
      <w:r>
        <w:rPr>
          <w:rFonts w:ascii="Times New Roman"/>
          <w:b w:val="false"/>
          <w:i w:val="false"/>
          <w:color w:val="000000"/>
          <w:sz w:val="28"/>
        </w:rPr>
        <w:t>
      8. Размер жилищной помощи исчисляется ежемесячно, исходя из утвержденных на этот месяц тарифов, стоимости расходов по содержанию жилья и количества потребления коммунальных услуг, и не может превышать сумму фактически начисленной платы за коммунальные услуги.</w:t>
      </w:r>
      <w:r>
        <w:br/>
      </w:r>
      <w:r>
        <w:rPr>
          <w:rFonts w:ascii="Times New Roman"/>
          <w:b w:val="false"/>
          <w:i w:val="false"/>
          <w:color w:val="000000"/>
          <w:sz w:val="28"/>
        </w:rPr>
        <w:t>
</w:t>
      </w:r>
      <w:r>
        <w:rPr>
          <w:rFonts w:ascii="Times New Roman"/>
          <w:b w:val="false"/>
          <w:i w:val="false"/>
          <w:color w:val="000000"/>
          <w:sz w:val="28"/>
        </w:rPr>
        <w:t>
      9. Жилищная помощь оказывается, по предъявленным счетам поставщиков услуг.</w:t>
      </w:r>
    </w:p>
    <w:bookmarkEnd w:id="5"/>
    <w:p>
      <w:pPr>
        <w:spacing w:after="0"/>
        <w:ind w:left="0"/>
        <w:jc w:val="left"/>
      </w:pPr>
      <w:r>
        <w:rPr>
          <w:rFonts w:ascii="Times New Roman"/>
          <w:b/>
          <w:i w:val="false"/>
          <w:color w:val="000000"/>
        </w:rPr>
        <w:t xml:space="preserve"> 2. Порядок назначения жилищной помощи</w:t>
      </w:r>
    </w:p>
    <w:bookmarkStart w:name="z15" w:id="6"/>
    <w:p>
      <w:pPr>
        <w:spacing w:after="0"/>
        <w:ind w:left="0"/>
        <w:jc w:val="left"/>
      </w:pPr>
      <w:r>
        <w:rPr>
          <w:rFonts w:ascii="Times New Roman"/>
          <w:b/>
          <w:i w:val="false"/>
          <w:color w:val="000000"/>
        </w:rPr>
        <w:t xml:space="preserve"> 
      10. Для назначения жилищной помощи гражданин (семья) обращается в уполномоченный орган с заявлением и представляет следующие документы:</w:t>
      </w:r>
      <w:r>
        <w:br/>
      </w:r>
      <w:r>
        <w:rPr>
          <w:rFonts w:ascii="Times New Roman"/>
          <w:b/>
          <w:i w:val="false"/>
          <w:color w:val="000000"/>
        </w:rPr>
        <w:t>
      копию документа удостоверяющего личность заявителя;</w:t>
      </w:r>
      <w:r>
        <w:br/>
      </w:r>
      <w:r>
        <w:rPr>
          <w:rFonts w:ascii="Times New Roman"/>
          <w:b/>
          <w:i w:val="false"/>
          <w:color w:val="000000"/>
        </w:rPr>
        <w:t>
      копию правоустанавливающего документа на жилище;</w:t>
      </w:r>
      <w:r>
        <w:br/>
      </w:r>
      <w:r>
        <w:rPr>
          <w:rFonts w:ascii="Times New Roman"/>
          <w:b/>
          <w:i w:val="false"/>
          <w:color w:val="000000"/>
        </w:rPr>
        <w:t>
      копию книги регистрации граждан;</w:t>
      </w:r>
      <w:r>
        <w:br/>
      </w:r>
      <w:r>
        <w:rPr>
          <w:rFonts w:ascii="Times New Roman"/>
          <w:b/>
          <w:i w:val="false"/>
          <w:color w:val="000000"/>
        </w:rPr>
        <w:t>
      документы подтверждающие доходы семьи;</w:t>
      </w:r>
      <w:r>
        <w:br/>
      </w:r>
      <w:r>
        <w:rPr>
          <w:rFonts w:ascii="Times New Roman"/>
          <w:b/>
          <w:i w:val="false"/>
          <w:color w:val="000000"/>
        </w:rPr>
        <w:t>
      счет о размере целевого взноса на капитальный ремонт общего имущества объекта кондоминимума;</w:t>
      </w:r>
      <w:r>
        <w:br/>
      </w:r>
      <w:r>
        <w:rPr>
          <w:rFonts w:ascii="Times New Roman"/>
          <w:b/>
          <w:i w:val="false"/>
          <w:color w:val="000000"/>
        </w:rPr>
        <w:t>
      счет о размере ежемесячных взносов на накопление средств на капитальный ремонт общего имущества объекта кондоминимума, предъявляемый органом управления объекта кондоминимума, на основании сметы расходов на проведение отдельных видов капитального ремонта общего имущества объекта кондоминимума, согласованной с местным исполнительным органом (жилищной инспекцией) квартир и заверенный печатью, подписью руководителя органа управления объекта кондоминума;</w:t>
      </w:r>
      <w:r>
        <w:br/>
      </w:r>
      <w:r>
        <w:rPr>
          <w:rFonts w:ascii="Times New Roman"/>
          <w:b/>
          <w:i w:val="false"/>
          <w:color w:val="000000"/>
        </w:rPr>
        <w:t>
      счета по употреблению коммунальных услуг;</w:t>
      </w:r>
      <w:r>
        <w:br/>
      </w:r>
      <w:r>
        <w:rPr>
          <w:rFonts w:ascii="Times New Roman"/>
          <w:b/>
          <w:i w:val="false"/>
          <w:color w:val="000000"/>
        </w:rPr>
        <w:t>
      счет о размере арендной платы за пользование жилищем, предъявленный местным исполнительным органом.</w:t>
      </w:r>
      <w:r>
        <w:br/>
      </w:r>
      <w:r>
        <w:rPr>
          <w:rFonts w:ascii="Times New Roman"/>
          <w:b/>
          <w:i w:val="false"/>
          <w:color w:val="000000"/>
        </w:rPr>
        <w:t>
</w:t>
      </w:r>
      <w:r>
        <w:rPr>
          <w:rFonts w:ascii="Times New Roman"/>
          <w:b/>
          <w:i w:val="false"/>
          <w:color w:val="000000"/>
        </w:rPr>
        <w:t>
      11. Жилищная помощь назначается при наличии права на нее – с месяца обращения на квартал.</w:t>
      </w:r>
      <w:r>
        <w:br/>
      </w:r>
      <w:r>
        <w:rPr>
          <w:rFonts w:ascii="Times New Roman"/>
          <w:b/>
          <w:i w:val="false"/>
          <w:color w:val="000000"/>
        </w:rPr>
        <w:t>
      перерегистрация получателей жилищной помощи производится ежеквартально после предоставления подтверждающего документа о полученных доходах семьи (гражданина).</w:t>
      </w:r>
      <w:r>
        <w:br/>
      </w:r>
      <w:r>
        <w:rPr>
          <w:rFonts w:ascii="Times New Roman"/>
          <w:b/>
          <w:i w:val="false"/>
          <w:color w:val="000000"/>
        </w:rPr>
        <w:t>
</w:t>
      </w:r>
      <w:r>
        <w:rPr>
          <w:rFonts w:ascii="Times New Roman"/>
          <w:b/>
          <w:i w:val="false"/>
          <w:color w:val="000000"/>
        </w:rPr>
        <w:t>
      12. Гражданам, имеющим в частной собственности более одной единицы жилья (квартир) или сдающим жилые помещения в аренду и семьям если в них имеются трудоспособные граждане, которые не зарегистрированы в уполномоченном органе, кроме лиц, занятых уходом за инвалидом с детства до шестнадцати лет, инвалидом первой и второй группы, лиц старше восьмидесяти лет, лицам занимающимся воспитанием детей в возрасте трех лет, жилищная помощь не назначается.</w:t>
      </w:r>
      <w:r>
        <w:br/>
      </w:r>
      <w:r>
        <w:rPr>
          <w:rFonts w:ascii="Times New Roman"/>
          <w:b/>
          <w:i w:val="false"/>
          <w:color w:val="000000"/>
        </w:rPr>
        <w:t>
</w:t>
      </w:r>
      <w:r>
        <w:rPr>
          <w:rFonts w:ascii="Times New Roman"/>
          <w:b/>
          <w:i w:val="false"/>
          <w:color w:val="000000"/>
        </w:rPr>
        <w:t>
      13. За представление в уполномоченный орган заведомо недостоверных сведений, повлекших за собой незаконно полученные в виде жилищной помощи суммы, подлежат возврату в установленной законодательном порядке.</w:t>
      </w:r>
      <w:r>
        <w:br/>
      </w:r>
      <w:r>
        <w:rPr>
          <w:rFonts w:ascii="Times New Roman"/>
          <w:b/>
          <w:i w:val="false"/>
          <w:color w:val="000000"/>
        </w:rPr>
        <w:t>
</w:t>
      </w:r>
      <w:r>
        <w:rPr>
          <w:rFonts w:ascii="Times New Roman"/>
          <w:b/>
          <w:i w:val="false"/>
          <w:color w:val="000000"/>
        </w:rPr>
        <w:t>
      14. Безработные без уважительных причин отказавшиеся от предложенной работы и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или самовольно прекратившим участие в таких работах и обучении, теряют право на получение жилищной помощи.</w:t>
      </w:r>
      <w:r>
        <w:br/>
      </w:r>
      <w:r>
        <w:rPr>
          <w:rFonts w:ascii="Times New Roman"/>
          <w:b/>
          <w:i w:val="false"/>
          <w:color w:val="000000"/>
        </w:rPr>
        <w:t>
</w:t>
      </w:r>
      <w:r>
        <w:rPr>
          <w:rFonts w:ascii="Times New Roman"/>
          <w:b/>
          <w:i w:val="false"/>
          <w:color w:val="000000"/>
        </w:rPr>
        <w:t>
      15. В случае возникновения сомнения в достоверности предоставленной информации уполномоченный орган может направлять документы в участковые комиссии для обследования материального положения заявителя и его семьи.</w:t>
      </w:r>
      <w:r>
        <w:br/>
      </w:r>
      <w:r>
        <w:rPr>
          <w:rFonts w:ascii="Times New Roman"/>
          <w:b/>
          <w:i w:val="false"/>
          <w:color w:val="000000"/>
        </w:rPr>
        <w:t xml:space="preserve">
      16. Сноска. Пункт 8 исключен решением маслихата  Мунайлинского района Мангистауской области от 13.09.2012 </w:t>
      </w:r>
      <w:r>
        <w:rPr>
          <w:rFonts w:ascii="Times New Roman"/>
          <w:b/>
          <w:i w:val="false"/>
          <w:color w:val="000000"/>
        </w:rPr>
        <w:t>N 6/52</w:t>
      </w:r>
      <w:r>
        <w:rPr>
          <w:rFonts w:ascii="Times New Roman"/>
          <w:b/>
          <w:i w:val="false"/>
          <w:color w:val="00000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i w:val="false"/>
          <w:color w:val="000000"/>
        </w:rPr>
        <w:t>
 </w:t>
      </w:r>
      <w:r>
        <w:br/>
      </w:r>
      <w:r>
        <w:rPr>
          <w:rFonts w:ascii="Times New Roman"/>
          <w:b/>
          <w:i w:val="false"/>
          <w:color w:val="000000"/>
        </w:rPr>
        <w:t>
 </w:t>
      </w:r>
      <w:r>
        <w:br/>
      </w:r>
      <w:r>
        <w:rPr>
          <w:rFonts w:ascii="Times New Roman"/>
          <w:b/>
          <w:i w:val="false"/>
          <w:color w:val="000000"/>
        </w:rPr>
        <w:t>
</w:t>
      </w:r>
      <w:r>
        <w:rPr>
          <w:rFonts w:ascii="Times New Roman"/>
          <w:b/>
          <w:i w:val="false"/>
          <w:color w:val="000000"/>
        </w:rPr>
        <w:t>
3. Финансирование и выплата жилищной помощи</w:t>
      </w:r>
    </w:p>
    <w:bookmarkEnd w:id="6"/>
    <w:bookmarkStart w:name="z22" w:id="7"/>
    <w:p>
      <w:pPr>
        <w:spacing w:after="0"/>
        <w:ind w:left="0"/>
        <w:jc w:val="both"/>
      </w:pPr>
      <w:r>
        <w:rPr>
          <w:rFonts w:ascii="Times New Roman"/>
          <w:b w:val="false"/>
          <w:i w:val="false"/>
          <w:color w:val="000000"/>
          <w:sz w:val="28"/>
        </w:rPr>
        <w:t xml:space="preserve">
      17. Выплата жилищной помощи малообеспеченным семьям (гражданам) осуществляется уполномоченным органом через банки второго уровня в порядке, определенном местными представительными органами. </w:t>
      </w:r>
      <w:r>
        <w:br/>
      </w:r>
      <w:r>
        <w:rPr>
          <w:rFonts w:ascii="Times New Roman"/>
          <w:b w:val="false"/>
          <w:i w:val="false"/>
          <w:color w:val="000000"/>
          <w:sz w:val="28"/>
        </w:rPr>
        <w:t>
      </w:t>
      </w:r>
      <w:r>
        <w:rPr>
          <w:rFonts w:ascii="Times New Roman"/>
          <w:b w:val="false"/>
          <w:i w:val="false"/>
          <w:color w:val="ff0000"/>
          <w:sz w:val="28"/>
        </w:rPr>
        <w:t xml:space="preserve">Сноска. Пункт 17 с изменением, внесенным решением маслихата  Мунайлинского района Мангистауской области от 13.09.2012 </w:t>
      </w:r>
      <w:r>
        <w:rPr>
          <w:rFonts w:ascii="Times New Roman"/>
          <w:b w:val="false"/>
          <w:i w:val="false"/>
          <w:color w:val="000000"/>
          <w:sz w:val="28"/>
        </w:rPr>
        <w:t>N 6/52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Ежемесячно уполномоченный орган формирует списки собственников квартир с указанием сумм жилищной помощи, выводит контингент, сумму назначенной помощи.</w:t>
      </w:r>
      <w:r>
        <w:br/>
      </w:r>
      <w:r>
        <w:rPr>
          <w:rFonts w:ascii="Times New Roman"/>
          <w:b w:val="false"/>
          <w:i w:val="false"/>
          <w:color w:val="000000"/>
          <w:sz w:val="28"/>
        </w:rPr>
        <w:t xml:space="preserve">
      перечисляет сумму назначенной помощи на счета получателей услуг по месту жительства. </w:t>
      </w:r>
    </w:p>
    <w:bookmarkEnd w:id="7"/>
    <w:p>
      <w:pPr>
        <w:spacing w:after="0"/>
        <w:ind w:left="0"/>
        <w:jc w:val="left"/>
      </w:pPr>
      <w:r>
        <w:rPr>
          <w:rFonts w:ascii="Times New Roman"/>
          <w:b/>
          <w:i w:val="false"/>
          <w:color w:val="000000"/>
        </w:rPr>
        <w:t xml:space="preserve"> 4. Отчетность</w:t>
      </w:r>
    </w:p>
    <w:bookmarkStart w:name="z24" w:id="8"/>
    <w:p>
      <w:pPr>
        <w:spacing w:after="0"/>
        <w:ind w:left="0"/>
        <w:jc w:val="both"/>
      </w:pPr>
      <w:r>
        <w:rPr>
          <w:rFonts w:ascii="Times New Roman"/>
          <w:b w:val="false"/>
          <w:i w:val="false"/>
          <w:color w:val="000000"/>
          <w:sz w:val="28"/>
        </w:rPr>
        <w:t>
      19. Уполномоченный орган ежеквартально представляет информацию о суммах назначенной и выплаченной жилищной помощи в Управление координации занятости и социальных программ Мангистауской области.</w:t>
      </w:r>
    </w:p>
    <w:bookmarkEnd w:id="8"/>
    <w:p>
      <w:pPr>
        <w:spacing w:after="0"/>
        <w:ind w:left="0"/>
        <w:jc w:val="left"/>
      </w:pPr>
      <w:r>
        <w:rPr>
          <w:rFonts w:ascii="Times New Roman"/>
          <w:b/>
          <w:i w:val="false"/>
          <w:color w:val="000000"/>
        </w:rPr>
        <w:t xml:space="preserve"> 5. Контроль</w:t>
      </w:r>
    </w:p>
    <w:bookmarkStart w:name="z25" w:id="9"/>
    <w:p>
      <w:pPr>
        <w:spacing w:after="0"/>
        <w:ind w:left="0"/>
        <w:jc w:val="both"/>
      </w:pPr>
      <w:r>
        <w:rPr>
          <w:rFonts w:ascii="Times New Roman"/>
          <w:b w:val="false"/>
          <w:i w:val="false"/>
          <w:color w:val="000000"/>
          <w:sz w:val="28"/>
        </w:rPr>
        <w:t>
      20. Контроль за правильностью назначения жилищной помощи осуществляется в порядке установленном законодательством Республики Казахстан.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