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d3d48" w14:textId="90d3d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специальностей и размеры затрат на профессиональную подготовку, переподготовку и повышение квалификации граждан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Тупкараганского района Мангистауской области от 10 июня 2011 года № 123. Зарегистрировано Департаментом юстиции Мангистауской области 08 июля 2011 года № 11-6-135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№ 148,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23 января 2001 года № 149 </w:t>
      </w:r>
      <w:r>
        <w:rPr>
          <w:rFonts w:ascii="Times New Roman"/>
          <w:b w:val="false"/>
          <w:i w:val="false"/>
          <w:color w:val="000000"/>
          <w:sz w:val="28"/>
        </w:rPr>
        <w:t>«О занятости населения»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специальностей и размеры затрат на профессиональную подготовку, переподготовку и повышение квалификации граждан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Мендиханова Д.О.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вступает в силу с момента государственной регистрации в Департаменте юстиции Мангистауской области и вводится в действие по истечении десяти календарных дней после первого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 С.У. Трумов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«Тупкараганский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занятости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О.Б.Жарылгапова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июня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«Тупкараганский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С.К. Кани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июня 2011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Тупкараганского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июня 2011 года № 123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специальностей и размеры затрат на профессиональную</w:t>
      </w:r>
      <w:r>
        <w:br/>
      </w:r>
      <w:r>
        <w:rPr>
          <w:rFonts w:ascii="Times New Roman"/>
          <w:b/>
          <w:i w:val="false"/>
          <w:color w:val="000000"/>
        </w:rPr>
        <w:t>
подготовку, переподготовку и повышение квалификации граждан на</w:t>
      </w:r>
      <w:r>
        <w:br/>
      </w:r>
      <w:r>
        <w:rPr>
          <w:rFonts w:ascii="Times New Roman"/>
          <w:b/>
          <w:i w:val="false"/>
          <w:color w:val="000000"/>
        </w:rPr>
        <w:t>
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3153"/>
        <w:gridCol w:w="2293"/>
        <w:gridCol w:w="1928"/>
        <w:gridCol w:w="2294"/>
        <w:gridCol w:w="2381"/>
      </w:tblGrid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специальности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Количест-во обучаемых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обучения (месяц)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Средняя стоимость обучения (1 месяц) тенге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стоимость обучения тысяч тенге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стропальщик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газовых установок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