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77c1" w14:textId="7327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2012 - 2014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06 декабря 2011 года № 39/448. Зарегистрировано Департаментом юстиции Мангистауской области 23 декабря 2011 года № 2116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24 ноября 2011 года № 496-IV </w:t>
      </w:r>
      <w:r>
        <w:rPr>
          <w:rFonts w:ascii="Times New Roman"/>
          <w:b w:val="false"/>
          <w:i w:val="false"/>
          <w:color w:val="000000"/>
          <w:sz w:val="28"/>
        </w:rPr>
        <w:t>«О республиканском бюджете на 2012-2014 годы»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2012 - 2014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- 81 708 786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35 407 129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3 655 718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13 191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42 632 748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- 85 058 749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6 552 804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6 749 773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196 969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1 552 471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1 552 471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11 455 238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11 455 238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Мангистауского областного маслихата от 04.04.2012 </w:t>
      </w:r>
      <w:r>
        <w:rPr>
          <w:rFonts w:ascii="Times New Roman"/>
          <w:b w:val="false"/>
          <w:i w:val="false"/>
          <w:color w:val="000000"/>
          <w:sz w:val="28"/>
        </w:rPr>
        <w:t>№ 3/26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05.09.2012 </w:t>
      </w:r>
      <w:r>
        <w:rPr>
          <w:rFonts w:ascii="Times New Roman"/>
          <w:b w:val="false"/>
          <w:i w:val="false"/>
          <w:color w:val="000000"/>
          <w:sz w:val="28"/>
        </w:rPr>
        <w:t>№ 6/72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07.12.2012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7/78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нормативы распределения доходов в бюджеты городов и районов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- 98,9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86,4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- 23,6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- 66,0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- 14,5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- 100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84,5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- 23,8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- 66,3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подоходный налог с доходов, с физических лиц, осуществляющих деятельность по разовым талонам: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Мангистауского областного маслихата от 04.04.2012 </w:t>
      </w:r>
      <w:r>
        <w:rPr>
          <w:rFonts w:ascii="Times New Roman"/>
          <w:b w:val="false"/>
          <w:i w:val="false"/>
          <w:color w:val="000000"/>
          <w:sz w:val="28"/>
        </w:rPr>
        <w:t>№ 3/26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05.09.2012 </w:t>
      </w:r>
      <w:r>
        <w:rPr>
          <w:rFonts w:ascii="Times New Roman"/>
          <w:b w:val="false"/>
          <w:i w:val="false"/>
          <w:color w:val="000000"/>
          <w:sz w:val="28"/>
        </w:rPr>
        <w:t>№ 6/72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07.12.2012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7/78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2012 год объемы субвенций, передаваемых из областного бюджета в бюджеты районов и городов в сумме 1 828 641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1 400 250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428 391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 областном бюджете на 2012 год объемы целевых текущих трансфертов в бюджеты районов и городов на компенсацию потерь в сумме 942 222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531 734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572 216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121 834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Мангистауского областного маслихата от 05.09.2012 </w:t>
      </w:r>
      <w:r>
        <w:rPr>
          <w:rFonts w:ascii="Times New Roman"/>
          <w:b w:val="false"/>
          <w:i w:val="false"/>
          <w:color w:val="000000"/>
          <w:sz w:val="28"/>
        </w:rPr>
        <w:t>№ 6/72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07.12.2012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7/78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2012 год объемы бюджетных изъятий из нижестоящих бюджетов в областной бюджет в сумме 3 800 912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1 705 998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59 433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2 035 566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Мангистауского областного маслихата от 04.04.2012 </w:t>
      </w:r>
      <w:r>
        <w:rPr>
          <w:rFonts w:ascii="Times New Roman"/>
          <w:b w:val="false"/>
          <w:i w:val="false"/>
          <w:color w:val="000000"/>
          <w:sz w:val="28"/>
        </w:rPr>
        <w:t>№ 3/26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05.09.2012 </w:t>
      </w:r>
      <w:r>
        <w:rPr>
          <w:rFonts w:ascii="Times New Roman"/>
          <w:b w:val="false"/>
          <w:i w:val="false"/>
          <w:color w:val="000000"/>
          <w:sz w:val="28"/>
        </w:rPr>
        <w:t>№ 6/72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07.12.2012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7/78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Принять к сведению, что бюджетные изъятия, подлежащие перечислению в республиканский бюджет осуществляются из областного бюджета в сумме 16 076 180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2012 год предусмотрены целевые текущие трансферты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материально - техническое оснащение дополнительной штатной численности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материально-техническое оснащение Центра временного размещения оралманов и Центра адаптации и интеграции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численности, осуществляющей обслуживание режимных стратегических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общеобразовательного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АОО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 -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обновление и переоборудование учебно - производительных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и расширение гарантированного объема бесплатной медицинской помощи, финансируемых за счет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закуп лекарственных средств, вакцин и других медицинских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профессиональную подготовку, переподготовку и повышению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обучение предпринимательству;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субсидий на переезд;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повышения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формирование региональных стабилизационных фондов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ремонта общего имущества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аульных (сельских) округов в реализацию мер содействию экономическому развитию регионов в рамках Программы «Развитие регионов»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частного предпринимательства в регионах в рамках программы «Дорожная карта бизнеса-2020»;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и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моногородов;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дополнениями, внесенными решением Мангистауского областного маслихата от 04.04.2012 </w:t>
      </w:r>
      <w:r>
        <w:rPr>
          <w:rFonts w:ascii="Times New Roman"/>
          <w:b w:val="false"/>
          <w:i w:val="false"/>
          <w:color w:val="000000"/>
          <w:sz w:val="28"/>
        </w:rPr>
        <w:t>№ 3/26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2012 год предусмотрены целевые трансферты на развитие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проектирование, развитие, обустройство и (или) приобретение инженерно - 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проектирование, развитие, обустройство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индустриально-инновационной инфраструктуры в рамках направления «Инвестор - 2020»;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индустриальной инфраструктуры в рамках программы «Дорожная карта бизнеса - 2020»;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общественного порядка 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 Программы «Развитие регионов».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дополнениями, внесенными решением Мангистауского областного маслихата от 04.04.2012 </w:t>
      </w:r>
      <w:r>
        <w:rPr>
          <w:rFonts w:ascii="Times New Roman"/>
          <w:b w:val="false"/>
          <w:i w:val="false"/>
          <w:color w:val="000000"/>
          <w:sz w:val="28"/>
        </w:rPr>
        <w:t>№ 3/26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2012 год предусмотрены бюджетные кредиты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содействие развитию предпринимательства на селе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2012 год предусмотрены целевые трансферты на развитие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2011 год предусмотрены целевые текущие трансферты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благоустройство, освещение и санитарию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Предоставить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 и спорта, работающим в аульной (сельской) местности и поселках, не находящихся на территории административной подчиненности городов, в размере 13 310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Установить повышенные оклады (тарифные ставки) на 25% педагогическим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 и спорта, работающим в аульной (сельской) местности и поселках, не находящихся на территории административной подчиненности 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резерв акимата области в сумме 272 658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изменением, внесенным решением Мангистауского областного маслихата от 04.04.2012 </w:t>
      </w:r>
      <w:r>
        <w:rPr>
          <w:rFonts w:ascii="Times New Roman"/>
          <w:b w:val="false"/>
          <w:i w:val="false"/>
          <w:color w:val="000000"/>
          <w:sz w:val="28"/>
        </w:rPr>
        <w:t>№ 3/26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05.09.2012 </w:t>
      </w:r>
      <w:r>
        <w:rPr>
          <w:rFonts w:ascii="Times New Roman"/>
          <w:b w:val="false"/>
          <w:i w:val="false"/>
          <w:color w:val="000000"/>
          <w:sz w:val="28"/>
        </w:rPr>
        <w:t>№ 6/72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07.12.2012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7/78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бюджетных программ развития областного бюджета, направленных на реализацию бюджетных инвестиционных проектов (программ)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перечень бюджетных программ на 2012 год не подлежащих секвестру в процессе исполнения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Установить, что в процессе исполнения бюджетов районов и городов на 2012 год не подлежат секвестру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М. Орак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Х. Нургалиева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декабря 2011 г.</w:t>
      </w:r>
    </w:p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№ 39/448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Мангистауского областного маслихата от 04.04.2012 </w:t>
      </w:r>
      <w:r>
        <w:rPr>
          <w:rFonts w:ascii="Times New Roman"/>
          <w:b w:val="false"/>
          <w:i w:val="false"/>
          <w:color w:val="ff0000"/>
          <w:sz w:val="28"/>
        </w:rPr>
        <w:t>№ 3/26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05.09.2012 </w:t>
      </w:r>
      <w:r>
        <w:rPr>
          <w:rFonts w:ascii="Times New Roman"/>
          <w:b w:val="false"/>
          <w:i w:val="false"/>
          <w:color w:val="ff0000"/>
          <w:sz w:val="28"/>
        </w:rPr>
        <w:t>№ 6/72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07.12.2012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7/78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971"/>
        <w:gridCol w:w="801"/>
        <w:gridCol w:w="546"/>
        <w:gridCol w:w="6911"/>
        <w:gridCol w:w="2973"/>
      </w:tblGrid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81 708 786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35 407 129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16 049 216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16 049 216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13 541 019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13 541 019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5 816 894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5 815 616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3 655 718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30 276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9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39 515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39 515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3 585 032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3 585 032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13 191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42 632 748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4 467 036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4 467 036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36 665 712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36 665 712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85 058 749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1 220 189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24 012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63 799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910 309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524 813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272 885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84 183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71 841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129 440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114 931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посредством участия государства в уставном капитале юридических лиц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12 356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51 940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4 478 657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3 527 896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2 952 421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318 861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45 145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72 711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27 739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65 965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33 666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950 761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950 761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12 514 336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128 221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 среднего образования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110 643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821 954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821 954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6 665 639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52 377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419 731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305 184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76 326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2 362 864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1 631 490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123 021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88 895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17 404</w:t>
            </w:r>
          </w:p>
        </w:tc>
      </w:tr>
      <w:tr>
        <w:trPr>
          <w:trHeight w:val="9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организации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274 048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30 793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467 117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6 739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150 315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4 845 379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4 121 096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104 802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619 481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16 393 761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11 400 136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70 601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149 089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84 798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80 295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психоавктивных веществ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2 231 558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3 967 629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864 180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20 226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354 218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30 661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206 032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57 135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57 695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387 019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473 788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1 508 458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66 225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663 326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4 993 625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4 993 625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1 460 354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1 114 205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179 525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267 499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39 218</w:t>
            </w:r>
          </w:p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230 948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168 306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335 615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292 327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11 881 591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70 742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70 742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7 396 996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28 092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2 609 905</w:t>
            </w:r>
          </w:p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4 455 000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107 582</w:t>
            </w:r>
          </w:p>
        </w:tc>
      </w:tr>
      <w:tr>
        <w:trPr>
          <w:trHeight w:val="9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194 417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4 296 793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32 248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1 465 490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938 115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117 738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1 518 770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154 432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3 003 940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116 980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9 386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99 855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1 311 954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29 162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1 199 664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19 612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641 308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34 103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77 491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192 123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283 121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46 385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496 751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97 686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72 987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324 981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12 817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404 430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14 843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323 631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3 064 903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3 064 903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1 323 217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1 741 686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2 530 390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31 872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357 880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205 510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840 277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42 177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15 493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26 262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26 262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28 409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122 545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45 419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57 659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444 295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87 156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953 386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153 099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800 287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231 600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1 186 908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1 086 815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54 315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рамках направления «Инвестор - 2020»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1 032 000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100 093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78 775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1 507 541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1 507 541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722 109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658 161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82 466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11 007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3 589 486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272 658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272 658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98 531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64 098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34 433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1 254 983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1 137 887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Жанаозен Мангистауской области на поддержку предпринимательства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263 810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263 810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1 699 504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910 000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477 004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22 172 178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22 172 178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16 076 180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1 828 641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2 572 191</w:t>
            </w:r>
          </w:p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469 382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1 225 784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6 552 804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6 749 773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5 900 000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5 900 000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социально-предпринимательских корпораций на строительство жилья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2 362 500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649 773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649 773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649 773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196 969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196 969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168 508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1 552 471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1 552 471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1 552 471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872 500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872 500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344 071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344 071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-11 455 238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11 455 238</w:t>
            </w:r>
          </w:p>
        </w:tc>
      </w:tr>
    </w:tbl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№ 39/448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61"/>
        <w:gridCol w:w="761"/>
        <w:gridCol w:w="761"/>
        <w:gridCol w:w="6798"/>
        <w:gridCol w:w="2734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75 577 283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49 288 009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25 662 382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25 662 382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20 147 056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20 147 056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3 478 571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3 478 406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86 416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41 990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5 749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13 498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10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43 767</w:t>
            </w:r>
          </w:p>
        </w:tc>
      </w:tr>
      <w:tr>
        <w:trPr>
          <w:trHeight w:val="10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43 767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26 201 336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4 033 616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4 033 616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22 167 720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22 167 720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791"/>
        <w:gridCol w:w="815"/>
        <w:gridCol w:w="742"/>
        <w:gridCol w:w="6705"/>
        <w:gridCol w:w="2877"/>
      </w:tblGrid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74 692 020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621 726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320 818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320 818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98 069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87 067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83 956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83 956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41 965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41 965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3 811 545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3 811 545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3 679 603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61 446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12 349 462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135 049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26 572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108 477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853 234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853 234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3 806 690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52 448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428 744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483 196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270 962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78 048</w:t>
            </w:r>
          </w:p>
        </w:tc>
      </w:tr>
      <w:tr>
        <w:trPr>
          <w:trHeight w:val="4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27 280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2 366 124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7 494 437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5 504 529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951 908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1 038 000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12 230 302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7 168 964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76 157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154 180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82 832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50 450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психоавктивных веществ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1 859 425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3 294 006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903 729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20 540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517 170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42 877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21 336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22 971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5 061 338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5 061 338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1 294 733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913 495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78 262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193 519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72 315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291 788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45 238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232 373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381 238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322 109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4 350 632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3 483 602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9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2 897 602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867 030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326 192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3 061 410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119 768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106 446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1 307 625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31 316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1 218 895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566 167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50 187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151 267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281 270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453 768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64 119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66 174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323 475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18 576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595 506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395 506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4 881 972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29 412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331 233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55 727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43 873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4 465 600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4 465 600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2 546 007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2 518 238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52 238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рамках направления «Инвестор - 2020»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2 466 000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27 769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1 712 451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1 712 451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1 189 241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398 212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88 239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1 744 361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318 094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318 094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65 977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435 290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26 045 454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26 045 454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24 607 177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1 438 277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61"/>
        <w:gridCol w:w="761"/>
        <w:gridCol w:w="761"/>
        <w:gridCol w:w="6774"/>
        <w:gridCol w:w="2758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61"/>
        <w:gridCol w:w="761"/>
        <w:gridCol w:w="761"/>
        <w:gridCol w:w="6750"/>
        <w:gridCol w:w="2782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61"/>
        <w:gridCol w:w="761"/>
        <w:gridCol w:w="761"/>
        <w:gridCol w:w="6774"/>
        <w:gridCol w:w="2758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299"/>
        <w:gridCol w:w="233"/>
        <w:gridCol w:w="281"/>
        <w:gridCol w:w="8784"/>
        <w:gridCol w:w="2770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-300 000</w:t>
            </w:r>
          </w:p>
        </w:tc>
      </w:tr>
      <w:tr>
        <w:trPr>
          <w:trHeight w:val="52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</w:tbl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№ 39/448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61"/>
        <w:gridCol w:w="761"/>
        <w:gridCol w:w="761"/>
        <w:gridCol w:w="6750"/>
        <w:gridCol w:w="2782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82 511 126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67 531 342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35 211 747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35 211 747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27 879 513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27 879 513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4 440 082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4 439 872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98 833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42 278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13 498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10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55 716</w:t>
            </w:r>
          </w:p>
        </w:tc>
      </w:tr>
      <w:tr>
        <w:trPr>
          <w:trHeight w:val="10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55 716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14 879 429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4 969 869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4 969 869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9 909 560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9 909 560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792"/>
        <w:gridCol w:w="841"/>
        <w:gridCol w:w="622"/>
        <w:gridCol w:w="6840"/>
        <w:gridCol w:w="2810"/>
      </w:tblGrid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82 012 126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1 153 695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37 356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37 356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87 243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87 243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840 116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340 116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100 162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88 396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88 818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88 818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43 992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43 992</w:t>
            </w:r>
          </w:p>
        </w:tc>
      </w:tr>
      <w:tr>
        <w:trPr>
          <w:trHeight w:val="7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9 873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3 962 323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3 962 323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3 826 787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51 024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63 299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19 384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9 088 697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138 545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28 432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110 113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897 709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897 709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3 899 805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53 870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442 986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24 257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492 223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285 045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78 927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27 728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2 414 248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4 090 184</w:t>
            </w:r>
          </w:p>
        </w:tc>
      </w:tr>
      <w:tr>
        <w:trPr>
          <w:trHeight w:val="7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1 890 184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8 628 441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7 343 293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80 196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159 627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83 938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51 749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11 371</w:t>
            </w:r>
          </w:p>
        </w:tc>
      </w:tr>
      <w:tr>
        <w:trPr>
          <w:trHeight w:val="6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психоавктивных веществ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1 912 036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3 341 433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917 136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20 875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553 373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45 878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21 601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97 981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23 529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21 498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1 285 148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1 285 148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1 353 430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952 624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80 373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202 873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77 377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306 306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46 556</w:t>
            </w:r>
          </w:p>
        </w:tc>
      </w:tr>
      <w:tr>
        <w:trPr>
          <w:trHeight w:val="7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239 139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400 806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340 075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60 731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10 509 895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6 840 805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2 221 708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1 533 097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3 669 090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43 090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1 626 000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2 605 597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123 896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109 806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1 390 479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33 509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1 296 147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24 743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588 030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36 918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52 563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157 163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291 587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49 799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483 659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67 995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69 546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346 118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19 533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19 533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6 239 136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30 709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28 709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352 354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32 891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51 963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267 500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58 046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46 192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4 498 027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4 498 027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84 287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54 993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54 993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29 294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29 294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1 554 006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1 554 006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39 398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426 369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88 239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2 265 583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67 793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67 793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435 290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34 523 044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34 523 044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32 243 023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2 280 021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49"/>
        <w:gridCol w:w="749"/>
        <w:gridCol w:w="749"/>
        <w:gridCol w:w="6792"/>
        <w:gridCol w:w="2788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  КРЕДИТОВ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817"/>
        <w:gridCol w:w="817"/>
        <w:gridCol w:w="695"/>
        <w:gridCol w:w="6815"/>
        <w:gridCol w:w="2785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61"/>
        <w:gridCol w:w="761"/>
        <w:gridCol w:w="761"/>
        <w:gridCol w:w="6798"/>
        <w:gridCol w:w="2734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  финансовых активов государства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299"/>
        <w:gridCol w:w="233"/>
        <w:gridCol w:w="281"/>
        <w:gridCol w:w="8784"/>
        <w:gridCol w:w="2770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-301 000</w:t>
            </w:r>
          </w:p>
        </w:tc>
      </w:tr>
      <w:tr>
        <w:trPr>
          <w:trHeight w:val="52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301 000</w:t>
            </w:r>
          </w:p>
        </w:tc>
      </w:tr>
    </w:tbl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№ 39/448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развития на 2012 год, направленных на реализацию инвестиционных проектов (программ)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73"/>
        <w:gridCol w:w="797"/>
        <w:gridCol w:w="10280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 (программы)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строительства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4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 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4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  и коммунального хозяйства области</w:t>
            </w:r>
          </w:p>
        </w:tc>
      </w:tr>
      <w:tr>
        <w:trPr>
          <w:trHeight w:val="7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</w:tr>
      <w:tr>
        <w:trPr>
          <w:trHeight w:val="4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4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№ 39/448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821"/>
        <w:gridCol w:w="773"/>
        <w:gridCol w:w="10209"/>
      </w:tblGrid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образования  области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  одаренных детей в специализированных 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здравоохранения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СПИДом в Республике Казахстан</w:t>
            </w:r>
          </w:p>
        </w:tc>
      </w:tr>
      <w:tr>
        <w:trPr>
          <w:trHeight w:val="9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психоавктивных веществ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9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9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</w:tbl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№ 39/448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бюджетов районов и городов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844"/>
        <w:gridCol w:w="797"/>
        <w:gridCol w:w="10209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