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93c6" w14:textId="4c19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документов по использованию целевых текущих трансфертов из республиканского бюджета 2011 года на субсидирование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Мангистауской области от 25 октября 2011 года № 04. Зарегистрировано Департаментом юстиции Мангистауской области 11 ноября 2011 года № 2112. Утратило силу письмом Мангистауского областного акимата от 16 июля 2012 года № 01-30-1050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письмо Мангистауского областного акимата от 16 июля 2012 года № 01-30-1050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252 «Об утверждении Правил использования целевых текущих трансфертов из республиканского бюджета 2011 года областными бюджетами на субсидирование повышения продуктивности и качества продукции животноводства», аким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документов по использованию целевых текущих трансфертов из республиканского бюджета 2011 года на субсидирование повышения продуктивности и качества продукции животноводства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Областному управлению сельского хозяйства (Т. Калжанулы) принять меры по обеспечению информирования отечественных сельскохозяйственных товаропроизводителей и в установленном законодательном порядке принять меры вытекающие из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заместителя акима области Паритова Б.З.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А.С.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октября 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октября 2011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Нургалиева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октября 2011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производство</w:t>
      </w:r>
      <w:r>
        <w:br/>
      </w:r>
      <w:r>
        <w:rPr>
          <w:rFonts w:ascii="Times New Roman"/>
          <w:b/>
          <w:i w:val="false"/>
          <w:color w:val="000000"/>
        </w:rPr>
        <w:t>
и реализацию баранины и конины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Поголовье овец (лошадей) на 1 января 2011 года ____ голов, в том числе маток (старше 2-х, 3-х лет) 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Наличие специализированного помещения для содержания овец (лошадей) на ___ голов____________________________________________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(указать – типовое, приспособленное, общая площадь кв.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Наличие перерабатывающей мощности: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убойная площадка (пункт) (учетный номер (код) _____ с мощностью ____ тонн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перерабатывающий цех (учетный номер (код) _____ с мощностью ____ тонн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Планируемый объем реализации баранины (конины) ______ тонн, в том числе на переработку ___ тонн и (или) собственная переработка ____ тонн, другие объекты реализации ___ тонн – указать какие (указать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Наличие земельных угодий, всего ___ га., в том числе, пашни ____ га., пастбищных угодий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кормов по состоянию на 1 января 2011 года (для товаропроизводителей занимающимся производством баранины):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Планируется заготовить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Адрес (полный) Товаропроизводителя:_______________________.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банка о наличии банковского счета с указанием его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__________________(Ф.И.О.,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2011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«Подтверждаю»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Начальник Отдела сельского хозяйства __________ района ___________ области ______________________________________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«__» _________ 2011 год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производство</w:t>
      </w:r>
      <w:r>
        <w:br/>
      </w:r>
      <w:r>
        <w:rPr>
          <w:rFonts w:ascii="Times New Roman"/>
          <w:b/>
          <w:i w:val="false"/>
          <w:color w:val="000000"/>
        </w:rPr>
        <w:t>
и реализацию шубата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2. Поголовье верблюдов на 1 января 2011 года _____ голов, в том числе верблюдоматок ______ голов старше 3 – 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3. Планируемое среднегодовое поголовье дойных верблюдоматок 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Планируемый объем производства шубата в зачетном весе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Наличие цеха (помещение, емкость по сбору и (или) производству шубата) на ______ тонн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Планируемый объем реализации шубата ____________ тонн, в том числе на переработку _________ тонн и (или) собственная переработка ______________ тонн, другие объекты реализации ________ тонн – указать какие (заполнить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земельных угодий, всего _______ га., в том числе, пашни _____ га., пастбищных угодий ________________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Наличие кормов по состоянию на 1 января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Планируется заготовить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Адрес Товаропроизводителя: 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банка о наличии банковского счета с указанием его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______________________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____________ 2011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«Подтверждаю»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сельского хозяйства __________ района ___________ области ______________________________________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«__» _________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Руководитель Отдела сельского хозяйства района вправе в порядке установленном законодательствсоздавать комиссию для проверки достоверности данных указанных в заявке и определения соответствия критериям.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 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________________ 2011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 (ежемесячный)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реализации животноводческой продукции____________________________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(наименование субсидируемой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 2011 года по __________ району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(месяц)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3"/>
        <w:gridCol w:w="2457"/>
        <w:gridCol w:w="2891"/>
        <w:gridCol w:w="3645"/>
        <w:gridCol w:w="2344"/>
      </w:tblGrid>
      <w:tr>
        <w:trPr>
          <w:trHeight w:val="1935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продавца,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реквизиты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субсидии-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руемой 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водческой продукции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дата и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реализованной животноводчес-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продукции (тонн)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Наименова-ниепокупате-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реквизиты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составляется отдельно на каждый вид субсидируемой животноводческой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сельского хозяйства ___________________ (Ф.И.О.,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отдела сельского хозяйства __________________ (Ф.И.О., подпись)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список</w:t>
      </w:r>
      <w:r>
        <w:br/>
      </w:r>
      <w:r>
        <w:rPr>
          <w:rFonts w:ascii="Times New Roman"/>
          <w:b/>
          <w:i w:val="false"/>
          <w:color w:val="000000"/>
        </w:rPr>
        <w:t>
распределения квот на производство субсидируемого объема</w:t>
      </w:r>
      <w:r>
        <w:br/>
      </w:r>
      <w:r>
        <w:rPr>
          <w:rFonts w:ascii="Times New Roman"/>
          <w:b/>
          <w:i w:val="false"/>
          <w:color w:val="000000"/>
        </w:rPr>
        <w:t>
животноводческой продукции и размеров субсидий среди товаропроизводителей по Мангистауской области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481"/>
        <w:gridCol w:w="1858"/>
        <w:gridCol w:w="1666"/>
        <w:gridCol w:w="1478"/>
        <w:gridCol w:w="1855"/>
        <w:gridCol w:w="1374"/>
        <w:gridCol w:w="1311"/>
        <w:gridCol w:w="1457"/>
        <w:gridCol w:w="996"/>
        <w:gridCol w:w="12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поголо-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маток, голов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 на откорме, голов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ловье дой-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верб-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маток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изводства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тонн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 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 за едини-цу реали-зован-ной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дукции,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квота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райо-на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сидий, тыс.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Баранина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Конина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Шубат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Областное управление сельского хозяйства в течение четырех дней со дня утверждения квот представляет в Министерство сельского хозяйства Республики Казахстан копию решения акима области об утверждении квот для товаропроизводителей участвующих в программе субсидирования.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«____» ____________ 2011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Сводная ведомость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объемах реализованной_________________________________собственного                        (субсидируемая животноводческая продукция)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и выплате субсидий за _________________ 2011 года                  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1325"/>
        <w:gridCol w:w="972"/>
        <w:gridCol w:w="1429"/>
        <w:gridCol w:w="1507"/>
        <w:gridCol w:w="832"/>
        <w:gridCol w:w="1241"/>
        <w:gridCol w:w="1456"/>
        <w:gridCol w:w="1609"/>
        <w:gridCol w:w="1212"/>
        <w:gridCol w:w="950"/>
        <w:gridCol w:w="995"/>
        <w:gridCol w:w="995"/>
      </w:tblGrid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 квота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Норма-тив субси-дий за едини-цу (1 кг.) реали-зован-ной живот-новод-ческой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дукции,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Фактичес-ки реализо-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вано 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(тонн)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использовано комбикормов (концкормов) для производства мяса, тонн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суб-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 с нача-ла года,тенге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с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тен-ге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токпри-чи-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таю-щей-ся сум-мы суб-си-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дий, тен-ге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 к 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тен-ге</w:t>
            </w:r>
          </w:p>
        </w:tc>
      </w:tr>
      <w:tr>
        <w:trPr>
          <w:trHeight w:val="810" w:hRule="atLeast"/>
        </w:trPr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на-ча-ла го-да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месяц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отчет-ный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__________________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        __________________________ (Ф.И.О., подпись)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«____» ____________ 2011 год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(отчет) *</w:t>
      </w:r>
      <w:r>
        <w:br/>
      </w:r>
      <w:r>
        <w:rPr>
          <w:rFonts w:ascii="Times New Roman"/>
          <w:b/>
          <w:i w:val="false"/>
          <w:color w:val="000000"/>
        </w:rPr>
        <w:t>
по освоению средств на «____» ____________ 2011 года по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1978"/>
        <w:gridCol w:w="1051"/>
        <w:gridCol w:w="323"/>
        <w:gridCol w:w="1117"/>
        <w:gridCol w:w="1117"/>
        <w:gridCol w:w="1135"/>
        <w:gridCol w:w="403"/>
        <w:gridCol w:w="1181"/>
        <w:gridCol w:w="1347"/>
        <w:gridCol w:w="925"/>
        <w:gridCol w:w="1348"/>
        <w:gridCol w:w="1347"/>
        <w:gridCol w:w="725"/>
        <w:gridCol w:w="1305"/>
      </w:tblGrid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(продук-ции)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тыс. тен-ге 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реализовано 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на обработке в областном управлении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уро-вень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сум-ма, тыс. тен-ге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уро-вень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сум-ма, тыс. тен-ге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вень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вень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представляется ежемесячно не позднее 5 числа следующим за отчетным месяцем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на отчетную дату с начала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весь объем реализации (без учета субсидий)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_________________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       _________________________ (Ф.И.О., подпись)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____________ 2011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(отчет)</w:t>
      </w:r>
      <w:r>
        <w:br/>
      </w:r>
      <w:r>
        <w:rPr>
          <w:rFonts w:ascii="Times New Roman"/>
          <w:b/>
          <w:i w:val="false"/>
          <w:color w:val="000000"/>
        </w:rPr>
        <w:t>
по объемам реализации животноводческой продукции</w:t>
      </w:r>
      <w:r>
        <w:br/>
      </w:r>
      <w:r>
        <w:rPr>
          <w:rFonts w:ascii="Times New Roman"/>
          <w:b/>
          <w:i w:val="false"/>
          <w:color w:val="000000"/>
        </w:rPr>
        <w:t>
за «____» квартал 2011 года по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8"/>
        <w:gridCol w:w="1410"/>
        <w:gridCol w:w="1445"/>
        <w:gridCol w:w="617"/>
        <w:gridCol w:w="1746"/>
        <w:gridCol w:w="651"/>
        <w:gridCol w:w="1468"/>
        <w:gridCol w:w="756"/>
        <w:gridCol w:w="1521"/>
        <w:gridCol w:w="843"/>
        <w:gridCol w:w="1489"/>
        <w:gridCol w:w="687"/>
        <w:gridCol w:w="1559"/>
      </w:tblGrid>
      <w:tr>
        <w:trPr>
          <w:trHeight w:val="30" w:hRule="atLeast"/>
        </w:trPr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кво-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торговли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переработ-ки*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учреждения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зации, за 1 кг, тенге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за 1 кг, тенге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за 1 кг, тенге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реали-зации, за 1 кг, тенге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реали-зации, за 1 кг, тенге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   цена реализации переработанной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>  больницы, школьные и дошкольные учреждения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__________________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               __________________ 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