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9bf13" w14:textId="779bf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26 декабря 2011 года N 253. Зарегистрировано Департаментом юстиции Кызылординской области 30 декабря 2011 года за N 4293. Утратило силу постановлением Кызылординского областного акимата от 30 мая 2013 года N 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Кызылординского областного акимата от 30.05.2013 N 150.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 и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"Выдача справок о наличии личного подсобного хозяйства"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"Предоставление мер социальной поддержки специалистам здравоохранения, образования, социального обеспечения, культуры, ветеринарии и спорта, прибывшим для работы и проживания в сельские населенные пункты"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 государственной услуги "Выдача ветеринарного паспорта на животное"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регламент государственной услуги "Выдача ветеринарной справки"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Кызылординского областного акимата от 14.12.2012 </w:t>
      </w:r>
      <w:r>
        <w:rPr>
          <w:rFonts w:ascii="Times New Roman"/>
          <w:b w:val="false"/>
          <w:i w:val="false"/>
          <w:color w:val="000000"/>
          <w:sz w:val="28"/>
        </w:rPr>
        <w:t>N 702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Жаханова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Кызылординской области                        Б. Куандыков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связи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Жумагалиев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"____" ____________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"26" декабря 2011 года N 253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Регламент государственной услуги "Выдача справок о наличии личного подсобного хозяйства"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постановления Кызылординского областного акимата от 14.12.2012 </w:t>
      </w:r>
      <w:r>
        <w:rPr>
          <w:rFonts w:ascii="Times New Roman"/>
          <w:b w:val="false"/>
          <w:i w:val="false"/>
          <w:color w:val="ff0000"/>
          <w:sz w:val="28"/>
        </w:rPr>
        <w:t>N 702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1. Основные понятия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"Выдача справок о наличии личного подсобного хозяйства"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– филиал Республиканского государственного предприятия "Центр обслуживания населения" по Кызылординской области, его отделы и отделения;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исполнитель – специалист аппарата акима поселка, аула (села), аульного (сельского)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аппарат акима города районного значения, поселка, аула (села), аульного (сельского) округа, отдел сельского хозяйства города областного значения.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и стандартом государственной услуги "Выдача справок о наличии личного подсобного хозяйства" (далее – стандарт), утвержденным постановлением Правительства Республики Казахстан от 31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N 2318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"Выдача справок о наличии личного подсобного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органом, а также на альтернативной основе через Центр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государственной услуги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 подпункта 3)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"О государственной адресной социальной помощи" и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11 января 2007 года "Об информатизации".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справка о наличии личного подсобного хозяйства на бумажном носителе (далее – справка) либо мотивированный ответ об отказе в предоставлении государственной услуги (далее – отказ).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бесплатно. 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3. Требования к порядку оказания государственной услуги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и о ходе оказания государственной услуги можно получить в уполномоченном органе и Центре, указанных в приложении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а также на официальном портале акимата Кызылординской области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www.e-kyzylorda.gov.kz</w:t>
      </w:r>
      <w:r>
        <w:rPr>
          <w:rFonts w:ascii="Times New Roman"/>
          <w:b w:val="false"/>
          <w:i w:val="false"/>
          <w:color w:val="000000"/>
          <w:sz w:val="28"/>
        </w:rPr>
        <w:t xml:space="preserve">, интернет-ресурсах акиматов районов и города Кызылорды, на интернет-ресурсе Центра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www.con.gov.kz</w:t>
      </w:r>
      <w:r>
        <w:rPr>
          <w:rFonts w:ascii="Times New Roman"/>
          <w:b w:val="false"/>
          <w:i w:val="false"/>
          <w:color w:val="000000"/>
          <w:sz w:val="28"/>
        </w:rPr>
        <w:t>, по телефону call-центра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предусмотрены пунктами 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 уполномоченным органом и Центром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предоставления документов получателем государственной услуги или уполномоченным представителем получателя (далее – получатель)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предоставляет документы в уполномоченный орган или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Центра рассматривает документы, выдает расписку;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Центра перенаправляет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 отправки документов из Центра в уполномоченный орган фиксируется при помощи сканера штрих-кода,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уполномоченного органа регистрирует документы, выдает расписку и предоставляет документы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рассматривает документы и определяет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исполнитель рассматривает документы и фиксирует в информационной системе Центра (в случае отсутствия в уполномоченном органе собственной информационной системы), подготавливает и предоставляет справку либо отказ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уполномоченного органа подписывает и направляет справку либо отказ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исполнитель регистрирует и направляет справку либо отказ в Центр, при этом фиксирует в информационной системе Центра (в случае отсутствия в уполномоченном органе собственной информационной системы) или выдает справку либо отказ получателю в случае обращения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работник Центра регистрирует и фиксирует поступившие документы от уполномоченного органа при помощи сканера штрих-кода, выдает получателю справку либо отказ.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4. Описание порядка действий (взаимодействий) в процессе оказания государственной услуги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Получатель предоставляет в уполномоченный орган или Центр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результатов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(при наличии) отчества работника,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(при наличии) отчества заявителя, фамилии, имени, отчества уполномоченного представителя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взаимодействия административных действий (процедур) СФЕ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с указанием срока выполнения каждого административного действия (процедуры).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 функционального взаимодействия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 отражает взаимосвязь между логической последовательностью административных действий (процедур) в процессе оказания государственной услуги и СФЕ.</w:t>
      </w:r>
    </w:p>
    <w:bookmarkEnd w:id="9"/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5. Ответственность должностных лиц, оказывающих государственные услуги 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Ответственными лицами за оказание государственной услуги являются руководитель уполномоченного органа и Центра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Обжалование действий (бездействий) по вопросам оказания государственной услуги производится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разделом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"Выдача справок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личного подсобного хозяйства"</w:t>
      </w:r>
    </w:p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Текстовое табличное описание последовательности и взаимодействие административных действий (процедур) СФЕ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1. Описание действий СФЕ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2268"/>
        <w:gridCol w:w="1884"/>
        <w:gridCol w:w="2442"/>
        <w:gridCol w:w="2248"/>
        <w:gridCol w:w="1899"/>
        <w:gridCol w:w="2268"/>
        <w:gridCol w:w="1880"/>
        <w:gridCol w:w="2074"/>
        <w:gridCol w:w="171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накопительного отдела Центра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уполномочен-ного органа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уполномо-ченного органа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уполномо-ченного органа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Перенаправление документов в уполномоченный орган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документов, выдача расписки 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фиксация в информацион-ной системе Центра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отказа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и направление справки либо отказа в Центр или выдача получателю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фиксация поступивших документов при помощи сканера шnрих-кода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организационно-распорядитель-ное решение)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расписки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Фиксация факта отправки документов при помощи сканера штрих-кода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документов руководителю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  <w:tc>
          <w:tcPr>
            <w:tcW w:w="1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исполнителя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предоставление справки либо отказа руководителю уполномочен-ного органа</w:t>
            </w:r>
          </w:p>
        </w:tc>
        <w:tc>
          <w:tcPr>
            <w:tcW w:w="1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справки либо отказа исполнителю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Фиксация в информационной системе Центра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получателю справки либо отказа</w:t>
            </w:r>
          </w:p>
        </w:tc>
      </w:tr>
      <w:tr>
        <w:trPr>
          <w:trHeight w:val="390" w:hRule="atLeast"/>
        </w:trPr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</w:p>
        </w:tc>
      </w:tr>
    </w:tbl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2. Варианты использования. Основной процесс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0"/>
        <w:gridCol w:w="3780"/>
        <w:gridCol w:w="3781"/>
        <w:gridCol w:w="3958"/>
        <w:gridCol w:w="378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555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накопительного отдела Центра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</w:p>
        </w:tc>
      </w:tr>
      <w:tr>
        <w:trPr>
          <w:trHeight w:val="825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Рассмотрение документов, выдача расписки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Перенаправление документов в уполномоченный орган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Регистрация документов, выдача расписки 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Рассмотрение документов и определение исполнителя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Рассмотрение документов, подготовка и предоставление справки руководителю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</w:tr>
      <w:tr>
        <w:trPr>
          <w:trHeight w:val="510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Регистрация и выдача справки получателю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Предоставление документов руководителю уполномоченного органа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Подписание и направление справки исполнителю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Регистрация и направление справки в Центр или выдача получателю </w:t>
            </w:r>
          </w:p>
        </w:tc>
      </w:tr>
    </w:tbl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3. Варианты использования. Альтернативный процесс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0"/>
        <w:gridCol w:w="3780"/>
        <w:gridCol w:w="3781"/>
        <w:gridCol w:w="3958"/>
        <w:gridCol w:w="378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накопительного отдела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Сотрудник канцелярии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</w:p>
        </w:tc>
      </w:tr>
      <w:tr>
        <w:trPr>
          <w:trHeight w:val="765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Рассмотрение документов, выдача расписки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Перенаправление документов в уполномоченный орган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Регистрация документов, выдача расписки 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Рассмотрение документов и определение исполнителя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Рассмотрение документов, подготовка и предоставление отказа руководителю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</w:tr>
      <w:tr>
        <w:trPr>
          <w:trHeight w:val="345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Регистрация и выдача отказа получателю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Предоставление документов руководителю уполномоченного органа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Подписание и направление отказа исполнителю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Регистрация и направление отказа в Центр или выдача получателю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"Выдача справок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личного подсобного хозяйства"</w:t>
      </w:r>
    </w:p>
    <w:bookmarkStart w:name="z3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Схема функционального взаимодействия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8877300" cy="938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77300" cy="938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"26" декабря 2011 года N 253</w:t>
      </w:r>
    </w:p>
    <w:bookmarkStart w:name="z3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Регламент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в редакции постановления Кызылординского областного акимата от 14.12.2012 </w:t>
      </w:r>
      <w:r>
        <w:rPr>
          <w:rFonts w:ascii="Times New Roman"/>
          <w:b w:val="false"/>
          <w:i w:val="false"/>
          <w:color w:val="ff0000"/>
          <w:sz w:val="28"/>
        </w:rPr>
        <w:t>N 702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1. Основные понятия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комиссия – постоянно действующая комиссия, созданная для организации работы по оказанию мер социальной поддержки специалистам;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исполнитель – специалист районного (города областного значения) уполномоченного органа по развитию сельских территорий, в обязанности которого входит оформление документов по предоставлению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поверенный (агент) – поверенный (агент), с которым заключается договор поручения по реализации бюджетной программы по кредитованию специалистов для приобретения или строительства жилья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потребитель – специалист здравоохранения, образования, социального обеспечения, культуры, спорта и ветеринарии, прибывший для работы и проживания в сельские населенные пункты: выпускник организации высшего и послевузовского, технического и профессионального, послесреднего образования по специальностям здравоохранения, образования, социального обеспечения, культуры, спорта и ветеринарии, а также специалист, имеющий указанное образование, проживающий в городах и иных населенных пунктах и изъявившии желание работать и проживать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уполномоченный орган – районный (города областного значения) уполномоченный орган по развитию сельских территорий. </w:t>
      </w:r>
    </w:p>
    <w:bookmarkEnd w:id="19"/>
    <w:bookmarkStart w:name="z3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2. Общие положения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и стандартом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пункты", утвержденным постановлением Правительства Республики Казахстан от 31 января 2011 года </w:t>
      </w:r>
      <w:r>
        <w:rPr>
          <w:rFonts w:ascii="Times New Roman"/>
          <w:b w:val="false"/>
          <w:i w:val="false"/>
          <w:color w:val="000000"/>
          <w:sz w:val="28"/>
        </w:rPr>
        <w:t>N 51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и постановления Правительства Республики Казахстан от 18 февраля 2009 года </w:t>
      </w:r>
      <w:r>
        <w:rPr>
          <w:rFonts w:ascii="Times New Roman"/>
          <w:b w:val="false"/>
          <w:i w:val="false"/>
          <w:color w:val="000000"/>
          <w:sz w:val="28"/>
        </w:rPr>
        <w:t>N 183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являются меры социальной поддержки в виде подъемного пособия и бюджетного кредита (далее – меры социальной поддержки) либо мотивированный ответ об отказе в предоставлении услуги (далее – отказ).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</w:p>
    <w:bookmarkEnd w:id="21"/>
    <w:bookmarkStart w:name="z4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3. Требования к порядку оказания государственной услуги</w:t>
      </w:r>
    </w:p>
    <w:bookmarkEnd w:id="22"/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и о ходе оказания государственной услуги можно получить в уполномоченном органе, указанном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а также на официальном портале акимата Кызылординской области www.e-kyzylorda.kz, интернет-ресурсах акиматов районов и города Кызылорды.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предусмотрены пунктами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является факт предоставления недостоверных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предоставления документов потребителем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предоставляет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уполномоченного органа регистрирует документы, выдает расписку и предоставляет документы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рассматривает документы и определяет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исполнитель проверяет достоверность документов, направляет документы в комиссию или подготавливает и предоставляет отказ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комиссия рассматривает документы и рекомендует акимату района (города областного значения) о предоставлении мер социальной поддержки;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акимат района (города областного значения) принимает и направляет постановление о предоставлении мер социальной поддержки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уполномоченного органа направляет постановление о предоставлении мер социальной поддержки либо подписывает и направляет отказ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исполнитель подготавливает и оформляет заключение соглашения о предоставлении мер социальной поддержки между уполномоченным органом, поверенным (агентом) и потребителем либо регистрирует и выдает отказ или соглашение о предоставлении мер социальной поддержки потребителю.</w:t>
      </w:r>
    </w:p>
    <w:bookmarkEnd w:id="23"/>
    <w:bookmarkStart w:name="z4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4. Описание порядка действий (взаимодействий) в процессе оказания государственной услуги</w:t>
      </w:r>
    </w:p>
    <w:bookmarkEnd w:id="24"/>
    <w:bookmarkStart w:name="z5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потребитель предоставляет в уполномоченный орган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Потребителю выдается расписка, подтверждающая, что потребитель сдал все необходимые документы для получения государственной услуги и указывается дата получения им мер социальной поддержки.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акимат района (города областного значения).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СФЕ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с указанием срока выполнения каждого административного действия (процедуры).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 функционального взаимодействия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 отражает взаимосвязь между логической последовательностью административных действий (процедур) в процессе оказания государственной услуги и СФЕ.</w:t>
      </w:r>
    </w:p>
    <w:bookmarkEnd w:id="25"/>
    <w:bookmarkStart w:name="z5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5. Ответственность должностных лиц, оказывающих государственные услуги</w:t>
      </w:r>
    </w:p>
    <w:bookmarkEnd w:id="26"/>
    <w:bookmarkStart w:name="z5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Ответственным лицом за оказание государственной услуги является руководитель уполномоченного органа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оказание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Обжалование действий (бездействий) по вопросам оказания государственной услуги производится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разделом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"Предоставление мер социальной поддержки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специалистам здравоохранения,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социального обеспечения, культуры, 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ветеринарии, прибывшим для работы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проживания в сельские населенные пункты"</w:t>
      </w:r>
    </w:p>
    <w:bookmarkStart w:name="z5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1. Описание действий СФЕ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2913"/>
        <w:gridCol w:w="2072"/>
        <w:gridCol w:w="2076"/>
        <w:gridCol w:w="2266"/>
        <w:gridCol w:w="2182"/>
        <w:gridCol w:w="2288"/>
        <w:gridCol w:w="2561"/>
        <w:gridCol w:w="228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(города областного значения) 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уполномоченного органа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документов, выдача расписки 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достоверности документов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постановления о предоставлении мер социальной поддержки</w:t>
            </w:r>
          </w:p>
        </w:tc>
        <w:tc>
          <w:tcPr>
            <w:tcW w:w="2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постановления о предоставлении мер социальной поддержки либо подписание и направление отказа исполнителю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оформление заключения соглашения о предоставлении мер социальной поддержки </w:t>
            </w:r>
          </w:p>
        </w:tc>
      </w:tr>
      <w:tr>
        <w:trPr>
          <w:trHeight w:val="17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Предостав-ление документов руководителю уполномо-ченного органа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исполнителя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документов в комиссию или подготовка и предоставление отказа руководителю уполномоченного органа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Рекомендация акимату района (города областного значения) о предоставлении мер социальной поддержки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постановления о предоставлении мер социальной поддержки в уполномоченный орган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и выдача отказа либо соглашения о предоставлении мер социальной поддержки потребителю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10 минут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39 календарных дней выплачивается подъемное пособие;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32 календарных дней осуществляется процедура заключения соглашения о предоставлении мер социальной поддержки;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 рабочих дней после заключения соглашения о предоставлении мер социальной поддержки предоставляется бюджетный кредит;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 выдается отказ</w:t>
            </w:r>
          </w:p>
        </w:tc>
      </w:tr>
    </w:tbl>
    <w:bookmarkStart w:name="z5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2. Варианты использования. Основной процесс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4"/>
        <w:gridCol w:w="3589"/>
        <w:gridCol w:w="3343"/>
        <w:gridCol w:w="4207"/>
        <w:gridCol w:w="45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Основной процесс (ход, поток работ) </w:t>
            </w:r>
          </w:p>
        </w:tc>
      </w:tr>
      <w:tr>
        <w:trPr>
          <w:trHeight w:val="30" w:hRule="atLeast"/>
        </w:trPr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 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района (города областного значения) </w:t>
            </w:r>
          </w:p>
        </w:tc>
      </w:tr>
      <w:tr>
        <w:trPr>
          <w:trHeight w:val="30" w:hRule="atLeast"/>
        </w:trPr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Регистрация документов, выдача расписки 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Рассмотрение документов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Проверка достоверности документов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Рассмотрение документов 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Принятие постановления о предоставлении мер социальной поддержки</w:t>
            </w:r>
          </w:p>
        </w:tc>
      </w:tr>
      <w:tr>
        <w:trPr>
          <w:trHeight w:val="30" w:hRule="atLeast"/>
        </w:trPr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Предоставление документов руководителю уполномоченного органа 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Определение исполнителя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Направление документов в комиссию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Рекомендация акимату района (города областного значения) о предоставлении мер социальной поддержки 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Направление постановления о предоставлении мер социальной поддержки в уполномоченный орган</w:t>
            </w:r>
          </w:p>
        </w:tc>
      </w:tr>
      <w:tr>
        <w:trPr>
          <w:trHeight w:val="30" w:hRule="atLeast"/>
        </w:trPr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Направление постановления о предоставлении мер социальной поддержки исполнителю 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Подготовка и оформление заключения соглашения о предоставлении мер социальной поддержки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Регистрация и выдача соглашения о предоставлении мер социальной поддержки потребителю 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3. Варианты использования. Альтернативный процесс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4"/>
        <w:gridCol w:w="6034"/>
        <w:gridCol w:w="701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</w:p>
        </w:tc>
      </w:tr>
      <w:tr>
        <w:trPr>
          <w:trHeight w:val="30" w:hRule="atLeast"/>
        </w:trPr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Регистрация документов, выдача расписки 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Рассмотрение документов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Проверка достоверности документов </w:t>
            </w:r>
          </w:p>
        </w:tc>
      </w:tr>
      <w:tr>
        <w:trPr>
          <w:trHeight w:val="30" w:hRule="atLeast"/>
        </w:trPr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Предоставление документов руководителю уполномоченного органа 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Определение исполнителя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Подготовка и предоставление отказа руководителю уполномоченного органа </w:t>
            </w:r>
          </w:p>
        </w:tc>
      </w:tr>
      <w:tr>
        <w:trPr>
          <w:trHeight w:val="30" w:hRule="atLeast"/>
        </w:trPr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Подписание и направление отказа исполнителю 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Регистрация и выдача отказа потребителю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"Предоставление мер социальной поддержки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специалистам здравоохранения,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социального обеспечения, культуры, 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ветеринарии, прибывшим для работы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проживания в сельские населенные пункты"</w:t>
      </w:r>
    </w:p>
    <w:bookmarkStart w:name="z6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Схема функционального взаимодействия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8978900" cy="1026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978900" cy="1026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"26" декабря 2011 года N 253</w:t>
      </w:r>
    </w:p>
    <w:bookmarkStart w:name="z6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Регламент государственной услуги "Выдача ветеринарного паспорта на животное"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 в редакции постановления Кызылординского областного акимата от 14.12.2012 </w:t>
      </w:r>
      <w:r>
        <w:rPr>
          <w:rFonts w:ascii="Times New Roman"/>
          <w:b w:val="false"/>
          <w:i w:val="false"/>
          <w:color w:val="ff0000"/>
          <w:sz w:val="28"/>
        </w:rPr>
        <w:t>N 702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1. Основные понятия</w:t>
      </w:r>
    </w:p>
    <w:bookmarkEnd w:id="33"/>
    <w:bookmarkStart w:name="z6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"Выдача ветеринарного паспорта на животное"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исполнитель – ветеринарный врач подразделения местного исполнительного органа района (города областного значения), города районного значения, поселка, аула (села), аульного (сельского) округа, в обязанности которого входит оформление документов по выдаче ветеринарного паспорта на животное;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потребитель – физические и юридические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местный исполнительный орган района (города областного значения), города районного значения, поселка, аула (села), аульного (сельского) округа.</w:t>
      </w:r>
    </w:p>
    <w:bookmarkEnd w:id="34"/>
    <w:bookmarkStart w:name="z6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2. Общие положения</w:t>
      </w:r>
    </w:p>
    <w:bookmarkEnd w:id="35"/>
    <w:bookmarkStart w:name="z6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и стандартом государственной услуги "Выдача ветеринарного паспорта на животное" (далее - стандарт), утвержденным постановлением Правительства Республики Казахстан от 29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N 464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племенного животноводства и ветеринарии и внесении изменений и дополнения в постановление Правительства Республики Казахстан от 20 июля 2010 года N 745".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уполномоченным органом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10, подпункта 12)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10 июля 2002 года "О ветеринарии" и постановления Правительства Республики Казахстан от 31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N 2331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идентификации сельскохозяйственных животных".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 ветеринарного паспорта на животное (дубликата ветеринарного паспорта на животное (далее – дубликат), выписки из ветеринарного паспорта на животное (далее - выписка)) на бумажном носителе (далее – паспорт) либо мотивированный ответ об отказе в предоставлении государственной услуги в письменном виде (далее – отказ).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(выдача бланков ветеринарного паспорта на животное) оказывается платно согласно пункта 8 стандарта. </w:t>
      </w:r>
    </w:p>
    <w:bookmarkEnd w:id="36"/>
    <w:bookmarkStart w:name="z7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3. Требования к порядку оказания государственной услуги</w:t>
      </w:r>
    </w:p>
    <w:bookmarkEnd w:id="37"/>
    <w:bookmarkStart w:name="z7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и о ходе оказания государственной услуги можно получить в уполномоченном органе, указанном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а также на официальном портале акимата Кызылординской области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www.e-kyzylorda.gov.kz</w:t>
      </w:r>
      <w:r>
        <w:rPr>
          <w:rFonts w:ascii="Times New Roman"/>
          <w:b w:val="false"/>
          <w:i w:val="false"/>
          <w:color w:val="000000"/>
          <w:sz w:val="28"/>
        </w:rPr>
        <w:t>, интернет-ресурсах акиматов районов и города Кызылорды.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предусмотрены пунктами 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 для отказа в предоставлении государственной услуги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предоставления документов потребителем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паспорта: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предоставляет документы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исполнитель рассматривает документы, подготавливает, подписывает, регистрирует и выдает паспорт либо отказ потребителю либо его представителю;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или выписки: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предоставляет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уполномоченного органа регистрирует документы, выдает талон и предоставляет документы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рассматривает документы и определяет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исполнитель рассматривает документы, подготавливает и направляет дубликат или выписку либо отказ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подписывает и направляет дубликат или выписку либо отказ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исполнитель регистрирует и выдает получателю либо его представителю дубликат или выписку либо отказ. </w:t>
      </w:r>
    </w:p>
    <w:bookmarkEnd w:id="38"/>
    <w:bookmarkStart w:name="z7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4. Описание порядка действий (взаимодействий) в процессе оказания государственной услуги </w:t>
      </w:r>
    </w:p>
    <w:bookmarkEnd w:id="39"/>
    <w:bookmarkStart w:name="z7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Потребитель предоставляет в уполномоченный орган или исполнителю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сдаче всех необходимых документов для получения дубликата или выписки потребителю выдается талон с указанием даты и времени, срока и места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паспорта: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или выписки: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СФЕ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с указанием срока выполнения каждого административного действия (процедуры).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 функционального взаимодействия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 отражает взаимосвязь между логической последовательностью административных действий (процедур) в процессе оказания государственной услуги и СФЕ.</w:t>
      </w:r>
    </w:p>
    <w:bookmarkEnd w:id="40"/>
    <w:bookmarkStart w:name="z8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5. Ответственность должностных лиц, оказывающих государственные услуги</w:t>
      </w:r>
    </w:p>
    <w:bookmarkEnd w:id="41"/>
    <w:bookmarkStart w:name="z8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Ответственным лицом за оказание государственной услуги является руководитель уполномоченного органа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оказание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Обжалование действий (бездействий) по вопросам оказания государственной услуги производится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разделом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"Выдача ветеринарного паспорта на животное"</w:t>
      </w:r>
    </w:p>
    <w:bookmarkStart w:name="z8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Текстовое табличное описание последовательности и взаимодействие административных действий (процедур) СФЕ</w:t>
      </w:r>
    </w:p>
    <w:bookmarkEnd w:id="43"/>
    <w:bookmarkStart w:name="z8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1. Описание действий СФЕ (для получения паспорта)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6006"/>
        <w:gridCol w:w="620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действий (хода, потока работ)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</w:p>
        </w:tc>
      </w:tr>
      <w:tr>
        <w:trPr>
          <w:trHeight w:val="48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процедуры; операции) и их описание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документов, подготовка и подписание паспорта либо отказа 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и выдача паспорта либо отказа потребителю или его представителю 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 (с момента присвоения животному индивидуального номера)</w:t>
            </w:r>
          </w:p>
        </w:tc>
      </w:tr>
    </w:tbl>
    <w:bookmarkStart w:name="z8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2. Варианты использования. Основной процесс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0"/>
      </w:tblGrid>
      <w:tr>
        <w:trPr>
          <w:trHeight w:val="30" w:hRule="atLeast"/>
        </w:trPr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</w:p>
        </w:tc>
      </w:tr>
      <w:tr>
        <w:trPr>
          <w:trHeight w:val="30" w:hRule="atLeast"/>
        </w:trPr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Рассмотрение документов, подготовка и подписание паспорта </w:t>
            </w:r>
          </w:p>
        </w:tc>
      </w:tr>
      <w:tr>
        <w:trPr>
          <w:trHeight w:val="30" w:hRule="atLeast"/>
        </w:trPr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Регистрация и выдача паспорта потребителю или его представителю </w:t>
            </w:r>
          </w:p>
        </w:tc>
      </w:tr>
    </w:tbl>
    <w:bookmarkStart w:name="z8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3. Варианты использования. Альтернативный процесс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0"/>
      </w:tblGrid>
      <w:tr>
        <w:trPr>
          <w:trHeight w:val="30" w:hRule="atLeast"/>
        </w:trPr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</w:p>
        </w:tc>
      </w:tr>
      <w:tr>
        <w:trPr>
          <w:trHeight w:val="30" w:hRule="atLeast"/>
        </w:trPr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Рассмотрение документов, подготовка и подписание отказа</w:t>
            </w:r>
          </w:p>
        </w:tc>
      </w:tr>
      <w:tr>
        <w:trPr>
          <w:trHeight w:val="30" w:hRule="atLeast"/>
        </w:trPr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Регистрация и выдача отказа потребителю или его представителю </w:t>
            </w:r>
          </w:p>
        </w:tc>
      </w:tr>
    </w:tbl>
    <w:bookmarkStart w:name="z9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Таблица 1. Описание действий СФЕ (для получения дубликата или выписки) 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2242"/>
        <w:gridCol w:w="1974"/>
        <w:gridCol w:w="1989"/>
        <w:gridCol w:w="2066"/>
        <w:gridCol w:w="2066"/>
        <w:gridCol w:w="189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уполномочен-ного органа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органа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органа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 </w:t>
            </w:r>
          </w:p>
        </w:tc>
      </w:tr>
      <w:tr>
        <w:trPr>
          <w:trHeight w:val="15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процедуры; операции) и их описание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 и выдача талона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документов, подготовка дубликата или выписки либо отказа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дубликата или выписки либо отказа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дубликата или выписки либо отказа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Предоставлен-ие документов руководителю уполномочен-ного органа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исполнителя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дубликата или выписки либо отказа руководителю уполномочен-ного органа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дубликата или выписки либо отказа исполнителю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дубликата или выписки либо отказа потребителю либо его представи-телю 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выдаче выписки – в течение 3 рабочих дней (с момента присвоения животному индивидуального номера);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выдаче дубликата – в течение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минут</w:t>
            </w:r>
          </w:p>
        </w:tc>
      </w:tr>
    </w:tbl>
    <w:bookmarkStart w:name="z9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2. Варианты использования. Основной процесс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3"/>
        <w:gridCol w:w="3963"/>
        <w:gridCol w:w="473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уполномоченного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</w:p>
        </w:tc>
      </w:tr>
      <w:tr>
        <w:trPr>
          <w:trHeight w:val="3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Регистрация документов и выдача талона 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Рассмотрение документов и определение исполнителя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Рассмотрение документов, подготовка и направление дубликата или выписки руководителю уполномоченного органа </w:t>
            </w:r>
          </w:p>
        </w:tc>
      </w:tr>
      <w:tr>
        <w:trPr>
          <w:trHeight w:val="3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Предоставление документов руководителю уполномоченного органа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Подписание и направление дубликата или выписки исполнителю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Регистрация и выдача дубликата или выписки потребителю либо его представителю</w:t>
            </w:r>
          </w:p>
        </w:tc>
      </w:tr>
    </w:tbl>
    <w:bookmarkStart w:name="z9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3. Варианты использования. Альтернативный процесс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3"/>
        <w:gridCol w:w="3963"/>
        <w:gridCol w:w="473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уполномоченного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</w:p>
        </w:tc>
      </w:tr>
      <w:tr>
        <w:trPr>
          <w:trHeight w:val="3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Регистрация документов и выдача талона 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Рассмотрение документов и определение исполнителя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Рассмотрение документов, подготовка и направление отказа руководителю уполномоченного органа </w:t>
            </w:r>
          </w:p>
        </w:tc>
      </w:tr>
      <w:tr>
        <w:trPr>
          <w:trHeight w:val="3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Предоставление документов руководителю уполномоченного органа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Подписание и направление отказа исполнителю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Регистрация и выдача отказа потребителю либо его представителю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"Выдача ветеринарного паспорта на животное"</w:t>
      </w:r>
    </w:p>
    <w:bookmarkStart w:name="z9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Схема функционального взаимодействия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8940800" cy="979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940800" cy="979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"26" декабря 2011 года N 253</w:t>
      </w:r>
    </w:p>
    <w:bookmarkStart w:name="z9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Регламент государственной услуги "Выдача ветеринарной справки" 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4 в редакции постановления Кызылординского областного акимата от 14.12.2012 </w:t>
      </w:r>
      <w:r>
        <w:rPr>
          <w:rFonts w:ascii="Times New Roman"/>
          <w:b w:val="false"/>
          <w:i w:val="false"/>
          <w:color w:val="ff0000"/>
          <w:sz w:val="28"/>
        </w:rPr>
        <w:t>N 702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9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1. Основные понятия</w:t>
      </w:r>
    </w:p>
    <w:bookmarkEnd w:id="52"/>
    <w:bookmarkStart w:name="z9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"Выдача ветеринарной справки"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исполнитель – ветеринарный врач подразделения местного исполнительного органа района (города областного значения), города районного значения, поселка, аула (села), аульного (сельского) округа, в обязанности которого входит оформление документов по выдаче ветеринарной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потребитель – физические и юридические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уполномоченный орган – подразделение местного исполнительного органа района (города областного значения), города районного значения, поселка, аула (села), аульного (сельского) округа, осуществляющего деятельность в области ветеринарии. </w:t>
      </w:r>
    </w:p>
    <w:bookmarkEnd w:id="53"/>
    <w:bookmarkStart w:name="z9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2. Общие положения</w:t>
      </w:r>
    </w:p>
    <w:bookmarkEnd w:id="54"/>
    <w:bookmarkStart w:name="z9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и стандартом государственной услуги "Выдача ветеринарной справки" (далее – стандарт), утвержденным постановлением Правительства Республики Казахстан от 29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N 464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племенного животноводства и ветеринарии и внесении изменений и дополнения в постановление Правительства Республики Казахстан от 20 июля 2010 года N 745".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уполномоченным органом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20-1)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10, подпункта 13)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10 июля 2002 года "О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 ветеринарной справки (на бумажном носителе) (далее – справка) либо мотивированный ответ об отказе в предоставлении государственной услуги в письменном виде (далее – отказ).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платно (выдача бланков ветеринарной справки)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5"/>
    <w:bookmarkStart w:name="z10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3. Требования к порядку оказания государственной услуги</w:t>
      </w:r>
    </w:p>
    <w:bookmarkEnd w:id="56"/>
    <w:bookmarkStart w:name="z10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и о ходе оказания государственной услуги можно получить в уполномоченном органе, указаном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а также на официальном портале акимата Кызылординской области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www.e-kyzylorda.gov.kz</w:t>
      </w:r>
      <w:r>
        <w:rPr>
          <w:rFonts w:ascii="Times New Roman"/>
          <w:b w:val="false"/>
          <w:i w:val="false"/>
          <w:color w:val="000000"/>
          <w:sz w:val="28"/>
        </w:rPr>
        <w:t>, интернет-ресурсах акиматов районов и города Кызылорды.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предусмотрены пунктами 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предоставлении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предоставления документов потребителем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предоставляет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исполнитель рассматривает документы, подготавливает, подписывает, регистрирует и выдает справку либо отказ потребителю или его представителю.</w:t>
      </w:r>
    </w:p>
    <w:bookmarkEnd w:id="57"/>
    <w:bookmarkStart w:name="z10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4. Описание порядка действий (взаимодействий) в процессе оказания государственной услуги</w:t>
      </w:r>
    </w:p>
    <w:bookmarkEnd w:id="58"/>
    <w:bookmarkStart w:name="z11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Потребитель предоставляет в уполномоченный орган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Обращение потребителя регистрируется исполнителем в журнале учета обращения физических и юридических лиц, в котором указывается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участвует структурно-функциональная единица (далее – СФЕ) –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СФЕ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с указанием срока выполнения каждого административного действия (процедуры).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 функционального взаимодействия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 отражает взаимосвязь между логической последовательностью административных действий (процедур) в процессе оказания государственной услуги и СФЕ.</w:t>
      </w:r>
    </w:p>
    <w:bookmarkEnd w:id="59"/>
    <w:bookmarkStart w:name="z11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5. Ответственность должностных лиц, оказывающих государственные услуги</w:t>
      </w:r>
    </w:p>
    <w:bookmarkEnd w:id="60"/>
    <w:bookmarkStart w:name="z11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Ответственным лицом за оказание государственной услуги является руководитель уполномоченного органа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оказание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Обжалование действий (бездействий) по вопросам оказания государственной услуги производится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разделом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"Выдача ветеринарной справки"</w:t>
      </w:r>
    </w:p>
    <w:bookmarkStart w:name="z11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Текстовое табличное описание последовательности и взаимодействие административных действий (процедур) СФЕ </w:t>
      </w:r>
    </w:p>
    <w:bookmarkEnd w:id="62"/>
    <w:bookmarkStart w:name="z11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1. Описание действий СФЕ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6018"/>
        <w:gridCol w:w="6392"/>
      </w:tblGrid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действий (хода, потока работ)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процедуры; операции) и их описание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документов, подготовка, подписание справки либо отказа </w:t>
            </w:r>
          </w:p>
        </w:tc>
      </w:tr>
      <w:tr>
        <w:trPr>
          <w:trHeight w:val="48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выдача справки либо отказа потребителю или его представителю</w:t>
            </w:r>
          </w:p>
        </w:tc>
      </w:tr>
      <w:tr>
        <w:trPr>
          <w:trHeight w:val="13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дня обращения</w:t>
            </w:r>
          </w:p>
        </w:tc>
      </w:tr>
    </w:tbl>
    <w:bookmarkStart w:name="z12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2. Варианты использования. Основной процесс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13"/>
      </w:tblGrid>
      <w:tr>
        <w:trPr>
          <w:trHeight w:val="30" w:hRule="atLeast"/>
        </w:trPr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</w:p>
        </w:tc>
      </w:tr>
      <w:tr>
        <w:trPr>
          <w:trHeight w:val="30" w:hRule="atLeast"/>
        </w:trPr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Рассмотрение документов, подготовка, подписание справки</w:t>
            </w:r>
          </w:p>
        </w:tc>
      </w:tr>
      <w:tr>
        <w:trPr>
          <w:trHeight w:val="30" w:hRule="atLeast"/>
        </w:trPr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Регистрация и выдача справки потребителю или его представителю</w:t>
            </w:r>
          </w:p>
        </w:tc>
      </w:tr>
    </w:tbl>
    <w:bookmarkStart w:name="z12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3. Варианты использования. Альтернативный процесс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13"/>
      </w:tblGrid>
      <w:tr>
        <w:trPr>
          <w:trHeight w:val="30" w:hRule="atLeast"/>
        </w:trPr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</w:p>
        </w:tc>
      </w:tr>
      <w:tr>
        <w:trPr>
          <w:trHeight w:val="30" w:hRule="atLeast"/>
        </w:trPr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Рассмотрение документов, подготовка, подписание отказа</w:t>
            </w:r>
          </w:p>
        </w:tc>
      </w:tr>
      <w:tr>
        <w:trPr>
          <w:trHeight w:val="30" w:hRule="atLeast"/>
        </w:trPr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Регистрация и выдача отказа потребителю или его представителю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"Выдача ветеринарной справки"</w:t>
      </w:r>
    </w:p>
    <w:bookmarkStart w:name="z12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Схема функционального взаимодействия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8953500" cy="232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9535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