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535e" w14:textId="eed5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заключения о наличии культурной ценности у вывозимого и ввозимого предмета"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20 декабря 2011 года N 240. Зарегистрировано Департаментом юстиции Кызылординской области 30 декабря 2011 года за N 4292. Утратило силу постановлением Кызылординского областного акимата от 18 апреля 2013 года N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18.04.2013 N 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наличии культурной ценности у вывозимого и ввозимого предмета";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Нуртаева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Кызылординского областного акимата от 25.07.2012 </w:t>
      </w:r>
      <w:r>
        <w:rPr>
          <w:rFonts w:ascii="Times New Roman"/>
          <w:b w:val="false"/>
          <w:i w:val="false"/>
          <w:color w:val="000000"/>
          <w:sz w:val="28"/>
        </w:rPr>
        <w:t>N 510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"20" декабря 2011 года N 240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заключения о наличии культурной ценности у вывозимого и ввозимого предмета"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постановления Кызылординского областного акимата от 25.07.2012 </w:t>
      </w:r>
      <w:r>
        <w:rPr>
          <w:rFonts w:ascii="Times New Roman"/>
          <w:b w:val="false"/>
          <w:i w:val="false"/>
          <w:color w:val="ff0000"/>
          <w:sz w:val="28"/>
        </w:rPr>
        <w:t>N 510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"Выдача заключения о наличии культурной ценности у вывозимого и ввозимого предмета"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управление – государственное учреждение "Управление культуры Кызылординской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культурные ценности – предметы культурного наследия светского и религиозного характера, а также иные ценности, имеющие историческое, художественное, научное или иное культурное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– должностное лицо управления, в обязанности которого входит проведение экспертизы и выдача заключения о наличии культурной ценности у вывозимого и ввозимого предмета;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 – комиссия по вывозу и ввозу культурных ценностей, создаваемая местным исполнительным органом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потребитель – физическое или юридическое лицо.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24 сентября 2010 года </w:t>
      </w:r>
      <w:r>
        <w:rPr>
          <w:rFonts w:ascii="Times New Roman"/>
          <w:b w:val="false"/>
          <w:i w:val="false"/>
          <w:color w:val="000000"/>
          <w:sz w:val="28"/>
        </w:rPr>
        <w:t>N 976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заключения о наличии культурной ценности у вывозимого и ввозимого предмета"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управлением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сведения о котором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постановления Правительства Республики Казахстан от 1 июня 2007 года </w:t>
      </w:r>
      <w:r>
        <w:rPr>
          <w:rFonts w:ascii="Times New Roman"/>
          <w:b w:val="false"/>
          <w:i w:val="false"/>
          <w:color w:val="000000"/>
          <w:sz w:val="28"/>
        </w:rPr>
        <w:t>N 447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экспертизы культурных ценностей, вывозимых и ввозимых в Республику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заключения о наличии у вывозимого предмета культурной ценности и о подлинности временно вывезенной культурной ценности (далее – заключение) либо мотивированный ответ об отказе в выдаче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бумажном носителе бесплатно.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и о ходе оказания государственной услуги можно получить в управлении,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официальном портале акимата Кызылординской области www.e-kyzylorda.gov.kz.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является предоставление неполного пакета необходимых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подачи заявления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управления проводит регистрацию полученных документов и передает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рассматривает документы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проверяет полноту документов и предоставляет на рассмотрение экспертной комиссии документы и предметы либо выдает мотивированный отказ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экспертная комиссия осуществляет экспертизу в целях определения культурной ценности предметов, заявленных к вывозу, подлинности и состояния культурных ценностей, возвращенных после временного вывоза;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исполнитель осуществляет организационные мероприятия по скреплению заключений печатью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выдает заключение и предметы потребителю, регистрирует данную выдачу в журнале выданных заключений.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потребителя для оказания государственной услуги осуществляется одним лицом в течение рабочего дня на основании графика работы управления.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(взаимодействий) в процессе 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Потребитель предоставляет в управление документы и предметы для получения государственной услуги, где ему сотрудник канцелярии выдает копию заявления со штампом регистрации (входящий номер, дата)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Потребитель предоставляет в управление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Потребитель в праве подать на обжалование по вопросам оказания государственных услуг согласно </w:t>
      </w:r>
      <w:r>
        <w:rPr>
          <w:rFonts w:ascii="Times New Roman"/>
          <w:b w:val="false"/>
          <w:i w:val="false"/>
          <w:color w:val="000000"/>
          <w:sz w:val="28"/>
        </w:rPr>
        <w:t>разделу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"Выдача заключения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культурной ценности у вывозимого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ввозимого предмета"</w:t>
      </w:r>
    </w:p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Сведения о государственном учреждении "Управление культуры Кызылординской области"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9"/>
        <w:gridCol w:w="2394"/>
        <w:gridCol w:w="1450"/>
        <w:gridCol w:w="2609"/>
        <w:gridCol w:w="3148"/>
      </w:tblGrid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Номера телефонов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электронной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почты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</w:tr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"Управление культуры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308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23-93-54,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23-46-81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oblcultkzl@mail.ru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часов до 19.00 часов, перерыв с 13.00 часов до 15.00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 и воскресенье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"Выдача заключения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культурной ценности у вывозимого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ввозимого предмета"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2416"/>
        <w:gridCol w:w="2142"/>
        <w:gridCol w:w="2079"/>
        <w:gridCol w:w="2480"/>
        <w:gridCol w:w="1889"/>
        <w:gridCol w:w="224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управления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Экспертная комиссия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управления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 и предметов потребителя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предметов, определение исполнителя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экспертизы предметов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Скрепление заключений печатью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руководителю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исполнителю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и предметов на рассмотрение экспертной комиссии либо выдача мотивированного отказа потребителю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заключения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и предметов потребителю, регистрация данной выдачи в журнале выданных заключений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Таблица 2. Варианты использования. Основной процесс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7"/>
        <w:gridCol w:w="3113"/>
        <w:gridCol w:w="3794"/>
        <w:gridCol w:w="3176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Экспертная комиссия </w:t>
            </w:r>
          </w:p>
        </w:tc>
      </w:tr>
      <w:tr>
        <w:trPr>
          <w:trHeight w:val="915" w:hRule="atLeast"/>
        </w:trPr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документов и определение исполнителя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полноты документов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экспертизы предметов и оформление заключения</w:t>
            </w:r>
          </w:p>
        </w:tc>
      </w:tr>
      <w:tr>
        <w:trPr>
          <w:trHeight w:val="345" w:hRule="atLeast"/>
        </w:trPr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Скрепление заключений печатью местного исполнительного органа и выдача заключения и предметов потребителю, регистрация данной выдачи в журнале выданных заключений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Таблица 3. Варианты использования. Альтернативный процесс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4"/>
        <w:gridCol w:w="4344"/>
        <w:gridCol w:w="43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управления</w:t>
            </w:r>
          </w:p>
        </w:tc>
      </w:tr>
      <w:tr>
        <w:trPr>
          <w:trHeight w:val="3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документов и определение исполнителя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полноты документов</w:t>
            </w:r>
          </w:p>
        </w:tc>
      </w:tr>
      <w:tr>
        <w:trPr>
          <w:trHeight w:val="3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Выдача мотивированного отказа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"Выдача заключения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культурной ценности у вывозимого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ввозимого предмета"</w:t>
      </w:r>
    </w:p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(схему смотрите в бумажном варианте)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