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291520c" w14:textId="291520c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регламентов государственных услуг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Кызылординского областного акимата от 29 декабря 2011 года N 266. Зарегистрировано Департаментом юстиции Кызылординской области 30 декабря 2011 года за N 4285. Утратило силу постановлением Кызылординского областного акимата от 18 апреля 2013 года N 92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>      Сноска. Утратило силу постановлением Кызылординского областного акимата от 18.04.2013 N 92.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>      Примечание РЦПИ.</w:t>
      </w:r>
      <w:r>
        <w:br/>
      </w:r>
      <w:r>
        <w:rPr>
          <w:rFonts w:ascii="Times New Roman"/>
          <w:b w:val="false"/>
          <w:i w:val="false"/>
          <w:color w:val="ff0000"/>
          <w:sz w:val="28"/>
        </w:rPr>
        <w:t>
      В тексте документа сохранена пунктуация и орфография оригинала.</w:t>
      </w:r>
    </w:p>
    <w:bookmarkStart w:name="z1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соответствии с Законами Республики Казахстан от 27 ноября 2000 года "</w:t>
      </w:r>
      <w:r>
        <w:rPr>
          <w:rFonts w:ascii="Times New Roman"/>
          <w:b w:val="false"/>
          <w:i w:val="false"/>
          <w:color w:val="000000"/>
          <w:sz w:val="28"/>
        </w:rPr>
        <w:t>Об административных процедурах</w:t>
      </w:r>
      <w:r>
        <w:rPr>
          <w:rFonts w:ascii="Times New Roman"/>
          <w:b w:val="false"/>
          <w:i w:val="false"/>
          <w:color w:val="000000"/>
          <w:sz w:val="28"/>
        </w:rPr>
        <w:t>" и от 23 января 2001 года  </w:t>
      </w:r>
      <w:r>
        <w:rPr>
          <w:rFonts w:ascii="Times New Roman"/>
          <w:b w:val="false"/>
          <w:i w:val="false"/>
          <w:color w:val="000000"/>
          <w:sz w:val="28"/>
        </w:rPr>
        <w:t>"О местном государственном управлении и самоуправлении в Республике Казахстан"</w:t>
      </w:r>
      <w:r>
        <w:rPr>
          <w:rFonts w:ascii="Times New Roman"/>
          <w:b w:val="false"/>
          <w:i w:val="false"/>
          <w:color w:val="000000"/>
          <w:sz w:val="28"/>
        </w:rPr>
        <w:t xml:space="preserve">акимат Кызылординской области </w:t>
      </w:r>
      <w:r>
        <w:rPr>
          <w:rFonts w:ascii="Times New Roman"/>
          <w:b/>
          <w:i w:val="false"/>
          <w:color w:val="000000"/>
          <w:sz w:val="28"/>
        </w:rPr>
        <w:t>ПОСТАНОВЛЯЕТ: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1. Утвердить прилагаемые: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Регламент государственной услуги "Аттестация апробаторов и семенных экспертов"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Регламент государственной услуги "Аттестация производителей оригинальных, элитных семян, семян первой, второй и третьей репродукций и реализаторов семян"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 w:val="false"/>
          <w:i w:val="false"/>
          <w:color w:val="ff0000"/>
          <w:sz w:val="28"/>
        </w:rPr>
        <w:t xml:space="preserve">Сноска. Пункт 1 </w:t>
      </w:r>
      <w:r>
        <w:rPr>
          <w:rFonts w:ascii="Times New Roman"/>
          <w:b w:val="false"/>
          <w:i w:val="false"/>
          <w:color w:val="ff0000"/>
          <w:sz w:val="28"/>
        </w:rPr>
        <w:t xml:space="preserve">в редакции постановления </w:t>
      </w:r>
      <w:r>
        <w:rPr>
          <w:rFonts w:ascii="Times New Roman"/>
          <w:b w:val="false"/>
          <w:i w:val="false"/>
          <w:color w:val="ff0000"/>
          <w:sz w:val="28"/>
        </w:rPr>
        <w:t xml:space="preserve">Кызылординского областного акимата от 30.11.2012 </w:t>
      </w:r>
      <w:r>
        <w:rPr>
          <w:rFonts w:ascii="Times New Roman"/>
          <w:b w:val="false"/>
          <w:i w:val="false"/>
          <w:color w:val="000000"/>
          <w:sz w:val="28"/>
        </w:rPr>
        <w:t>N 656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Контроль за исполнением настоящего постановления возложить на заместителя акима области Жаханова Б.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Настоящее постановление вводится в действие со дня первого официального опубликования.</w:t>
      </w:r>
    </w:p>
    <w:bookmarkEnd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  </w:t>
      </w:r>
      <w:r>
        <w:rPr>
          <w:rFonts w:ascii="Times New Roman"/>
          <w:b w:val="false"/>
          <w:i/>
          <w:color w:val="000000"/>
          <w:sz w:val="28"/>
        </w:rPr>
        <w:t>Аким Кызылординской области                        Б. Куандыков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  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 постановлению акимата Кызылординской области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от "29" декабря 2011 года N 266</w:t>
      </w:r>
    </w:p>
    <w:bookmarkStart w:name="z5" w:id="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   
Регламент государственной услуги "Аттестация апробаторов и семенных экспертов"</w:t>
      </w:r>
    </w:p>
    <w:bookmarkEnd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  Сноска. Приложения 1 в редакции постановления Кызылординского областного акимата от 30.11.2012 </w:t>
      </w:r>
      <w:r>
        <w:rPr>
          <w:rFonts w:ascii="Times New Roman"/>
          <w:b w:val="false"/>
          <w:i w:val="false"/>
          <w:color w:val="ff0000"/>
          <w:sz w:val="28"/>
        </w:rPr>
        <w:t>N 656</w:t>
      </w:r>
      <w:r>
        <w:rPr>
          <w:rFonts w:ascii="Times New Roman"/>
          <w:b w:val="false"/>
          <w:i w:val="false"/>
          <w:color w:val="ff0000"/>
          <w:sz w:val="28"/>
        </w:rPr>
        <w:t>.</w:t>
      </w:r>
    </w:p>
    <w:bookmarkStart w:name="z6" w:id="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   
1. Основные понятия</w:t>
      </w:r>
    </w:p>
    <w:bookmarkEnd w:id="2"/>
    <w:bookmarkStart w:name="z7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В настоящем регламенте государственной услуги "Аттестация апробаторов и семенных экспертов" (далее – регламент) используются следующие понятия: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местный исполнительный орган – государственное учреждение "Управление сельского хозяйства Кызылординской области" (далее - МИО);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комиссия – экспертная комиссия, создаваемая приказом МИО для определения соответствия или несоответствия потребителя статусу апробатора или семенного эксперта;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исполнитель - сотрудник МИО, в обязанности которого входит оформление документов по проведению аттестации апробаторов и семенных экспертов;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потребитель – физическое лицо.</w:t>
      </w:r>
    </w:p>
    <w:bookmarkEnd w:id="3"/>
    <w:bookmarkStart w:name="z8" w:id="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   
2. Общие положения</w:t>
      </w:r>
    </w:p>
    <w:bookmarkEnd w:id="4"/>
    <w:bookmarkStart w:name="z9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Настоящий регламент разработан в соответствии со </w:t>
      </w:r>
      <w:r>
        <w:rPr>
          <w:rFonts w:ascii="Times New Roman"/>
          <w:b w:val="false"/>
          <w:i w:val="false"/>
          <w:color w:val="000000"/>
          <w:sz w:val="28"/>
        </w:rPr>
        <w:t>статьей 9-1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27 ноября 2000 года "Об административных процедурах" и стандартом государственной услуги "Аттестация апробаторов и семенных экспертов" (далее - стандарт), утвержденным постановлением Правительства Республики Казахстан от 5 мая 2011 года </w:t>
      </w:r>
      <w:r>
        <w:rPr>
          <w:rFonts w:ascii="Times New Roman"/>
          <w:b w:val="false"/>
          <w:i w:val="false"/>
          <w:color w:val="000000"/>
          <w:sz w:val="28"/>
        </w:rPr>
        <w:t>N 485</w:t>
      </w:r>
      <w:r>
        <w:rPr>
          <w:rFonts w:ascii="Times New Roman"/>
          <w:b w:val="false"/>
          <w:i w:val="false"/>
          <w:color w:val="00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Государственная услуга оказывается МИО согласно </w:t>
      </w:r>
      <w:r>
        <w:rPr>
          <w:rFonts w:ascii="Times New Roman"/>
          <w:b w:val="false"/>
          <w:i w:val="false"/>
          <w:color w:val="000000"/>
          <w:sz w:val="28"/>
        </w:rPr>
        <w:t>пункта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Форма оказываемой государственной услуги: не 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Государственная услуга оказывается на основании: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 </w:t>
      </w:r>
      <w:r>
        <w:rPr>
          <w:rFonts w:ascii="Times New Roman"/>
          <w:b w:val="false"/>
          <w:i w:val="false"/>
          <w:color w:val="000000"/>
          <w:sz w:val="28"/>
        </w:rPr>
        <w:t>подпункта 4)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6–1 Закона Республики Казахстан от 8 февраля 2003 года "О семеноводстве";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постановления Правительства Республики Казахстан от 30 ноября 2011 года </w:t>
      </w:r>
      <w:r>
        <w:rPr>
          <w:rFonts w:ascii="Times New Roman"/>
          <w:b w:val="false"/>
          <w:i w:val="false"/>
          <w:color w:val="000000"/>
          <w:sz w:val="28"/>
        </w:rPr>
        <w:t>N 1393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Правил аттестации некоторых субъектов в области семеноводства".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6. Результатом оказываемой государственной услуги является выдача свидетельства об аттестации на бумажном носителе по форме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приложения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(далее - свидетельство) либо мотивированный письменный отказ в его выдаче (далее - отказ).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Государственная услуга оказывается бесплатно.</w:t>
      </w:r>
    </w:p>
    <w:bookmarkEnd w:id="5"/>
    <w:bookmarkStart w:name="z15" w:id="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   
3. Требования к порядку оказания государственной услуги </w:t>
      </w:r>
    </w:p>
    <w:bookmarkEnd w:id="6"/>
    <w:bookmarkStart w:name="z16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Информацию по вопросам и о ходе оказания государственной услуги можно получить в МИО, адрес которого указан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на официальном портале акимата Кызылординской области 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www.e-kyzylorda.gov.kz</w:t>
      </w:r>
      <w:r>
        <w:rPr>
          <w:rFonts w:ascii="Times New Roman"/>
          <w:b w:val="false"/>
          <w:i w:val="false"/>
          <w:color w:val="00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Сроки оказания государственной услуги предусмотрены пунктами  </w:t>
      </w:r>
      <w:r>
        <w:rPr>
          <w:rFonts w:ascii="Times New Roman"/>
          <w:b w:val="false"/>
          <w:i w:val="false"/>
          <w:color w:val="000000"/>
          <w:sz w:val="28"/>
        </w:rPr>
        <w:t>7</w:t>
      </w:r>
      <w:r>
        <w:rPr>
          <w:rFonts w:ascii="Times New Roman"/>
          <w:b w:val="false"/>
          <w:i w:val="false"/>
          <w:color w:val="000000"/>
          <w:sz w:val="28"/>
        </w:rPr>
        <w:t xml:space="preserve"> и </w:t>
      </w:r>
      <w:r>
        <w:rPr>
          <w:rFonts w:ascii="Times New Roman"/>
          <w:b w:val="false"/>
          <w:i w:val="false"/>
          <w:color w:val="000000"/>
          <w:sz w:val="28"/>
        </w:rPr>
        <w:t>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Основания для отказа в предоставлении государственной услуги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пункте 16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11. Этапы оказания государственной услуги с момента предоставления документов потребителем для получения государственной услуги и до момента выдачи результата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потребитель предоставляет документы в МИО;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сотрудник канцелярии МИО регистрирует документы, выдает расписку и предоставляет документы руководителю МИО;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руководитель МИО рассматривает документы, определяет исполнителя;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исполнитель рассматривает документы, предоставляет документы на рассмотрение комиссии либо подготавливает отказ согласно </w:t>
      </w:r>
      <w:r>
        <w:rPr>
          <w:rFonts w:ascii="Times New Roman"/>
          <w:b w:val="false"/>
          <w:i w:val="false"/>
          <w:color w:val="000000"/>
          <w:sz w:val="28"/>
        </w:rPr>
        <w:t>подпункта 1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16 стандарта и направляет руководителю МИО;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комиссия изучает документы, принимает решение, оформляет и направляет протокол исполнителю;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исполнитель на основании протокола подготавливает приказ, свидетельство либо отказ согласно </w:t>
      </w:r>
      <w:r>
        <w:rPr>
          <w:rFonts w:ascii="Times New Roman"/>
          <w:b w:val="false"/>
          <w:i w:val="false"/>
          <w:color w:val="000000"/>
          <w:sz w:val="28"/>
        </w:rPr>
        <w:t>подпункта 2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16 стандарта предоставляет их руководителю МИО;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руководитель МИО подписывает и направляет приказ, свидетельство либо отказ исполнителю;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8) исполнитель регистрирует и выдает потребителю или его доверенному лицу свидетельство либо отказ. </w:t>
      </w:r>
    </w:p>
    <w:bookmarkEnd w:id="7"/>
    <w:bookmarkStart w:name="z20" w:id="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   
4. Описание порядка действий (взаимодействия) в процессе оказания государственной услуги</w:t>
      </w:r>
    </w:p>
    <w:bookmarkEnd w:id="8"/>
    <w:bookmarkStart w:name="z21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Потребитель предоставляет в МИО документы, предусмотренные </w:t>
      </w:r>
      <w:r>
        <w:rPr>
          <w:rFonts w:ascii="Times New Roman"/>
          <w:b w:val="false"/>
          <w:i w:val="false"/>
          <w:color w:val="000000"/>
          <w:sz w:val="28"/>
        </w:rPr>
        <w:t>пунктом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13. Потребителю выдается расписка о приеме соответствующих документов с указанием: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номера и даты приема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вида запрашиваемой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количества и названий приложенных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даты (времени) получения государственной услуги и места выдачи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фамилии, имени, отчества сотрудника канцелярии МИО, принявшего заявление.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В процессе оказания государственной услуги участвуют следующие структурно–функциональные единицы (далее – СФЕ):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МИО;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МИО;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исполнитель;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комиссия.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15. Текстовое табличное описание последовательности и взаимодействие административных действий (процедур) СФЕ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регламенту с указанием срока выполнения каждого административного действия (процедуры).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16. Схема функционального взаимодействия приведена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Регламенту и отражет взаимосвязь между логической последовательностью административных действий (процедур) в процессе оказания государственной услуги и СФЕ.</w:t>
      </w:r>
    </w:p>
    <w:bookmarkEnd w:id="9"/>
    <w:bookmarkStart w:name="z26" w:id="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   
5. Ответственность должностных лиц, оказывающих государственные услуги</w:t>
      </w:r>
    </w:p>
    <w:bookmarkEnd w:id="10"/>
    <w:bookmarkStart w:name="z27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Ответственным лицом за оказание государственной услуги является руководитель МИО (далее – должностное лицо).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Должностное лицо несет ответственность за оказание государственной услуги в установленные сроки в соответствии с законодательством Республики Казахстан.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18. Обжалование действий (бездействий) по вопросам оказания государственной услуги производится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разделом 5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 </w:t>
      </w:r>
    </w:p>
    <w:bookmarkEnd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"Аттестация апробаторов и семенных экспертов"</w:t>
      </w:r>
    </w:p>
    <w:bookmarkStart w:name="z29" w:id="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   
Текстовое табличное описание последовательности и взаимодействия административных действий (процедур) СФЕ</w:t>
      </w:r>
    </w:p>
    <w:bookmarkEnd w:id="12"/>
    <w:bookmarkStart w:name="z30" w:id="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      Таблица 1. Описание действий СФЕ</w:t>
      </w:r>
    </w:p>
    <w:bookmarkEnd w:id="1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13"/>
        <w:gridCol w:w="2457"/>
        <w:gridCol w:w="2246"/>
        <w:gridCol w:w="1846"/>
        <w:gridCol w:w="2415"/>
        <w:gridCol w:w="2268"/>
        <w:gridCol w:w="2690"/>
        <w:gridCol w:w="2458"/>
        <w:gridCol w:w="2627"/>
      </w:tblGrid>
      <w:tr>
        <w:trPr>
          <w:trHeight w:val="30" w:hRule="atLeast"/>
        </w:trPr>
        <w:tc>
          <w:tcPr>
            <w:tcW w:w="4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4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N действия (хода, потока работ)</w:t>
            </w:r>
          </w:p>
        </w:tc>
        <w:tc>
          <w:tcPr>
            <w:tcW w:w="22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8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4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2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4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6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</w:tr>
      <w:tr>
        <w:trPr>
          <w:trHeight w:val="900" w:hRule="atLeast"/>
        </w:trPr>
        <w:tc>
          <w:tcPr>
            <w:tcW w:w="4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4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22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Сотрудник канцелярии МИО</w:t>
            </w:r>
          </w:p>
        </w:tc>
        <w:tc>
          <w:tcPr>
            <w:tcW w:w="18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МИО</w:t>
            </w:r>
          </w:p>
        </w:tc>
        <w:tc>
          <w:tcPr>
            <w:tcW w:w="24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Исполнитель</w:t>
            </w:r>
          </w:p>
        </w:tc>
        <w:tc>
          <w:tcPr>
            <w:tcW w:w="22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Комиссия</w:t>
            </w:r>
          </w:p>
        </w:tc>
        <w:tc>
          <w:tcPr>
            <w:tcW w:w="2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Исполнитель</w:t>
            </w:r>
          </w:p>
        </w:tc>
        <w:tc>
          <w:tcPr>
            <w:tcW w:w="24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МИО</w:t>
            </w:r>
          </w:p>
        </w:tc>
        <w:tc>
          <w:tcPr>
            <w:tcW w:w="26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Исполнитель</w:t>
            </w:r>
          </w:p>
        </w:tc>
      </w:tr>
      <w:tr>
        <w:trPr>
          <w:trHeight w:val="1260" w:hRule="atLeast"/>
        </w:trPr>
        <w:tc>
          <w:tcPr>
            <w:tcW w:w="4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4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22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документов, выдача расписки</w:t>
            </w:r>
          </w:p>
        </w:tc>
        <w:tc>
          <w:tcPr>
            <w:tcW w:w="18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 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24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 документов</w:t>
            </w:r>
          </w:p>
        </w:tc>
        <w:tc>
          <w:tcPr>
            <w:tcW w:w="22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Изучение документов</w:t>
            </w:r>
          </w:p>
        </w:tc>
        <w:tc>
          <w:tcPr>
            <w:tcW w:w="2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основании протокола подготовка приказа, свидетельства либо отказа согласно подпункта 2 пункта 16 стандарта</w:t>
            </w:r>
          </w:p>
        </w:tc>
        <w:tc>
          <w:tcPr>
            <w:tcW w:w="24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Подписание приказа,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свидетельства либо отказа</w:t>
            </w:r>
          </w:p>
        </w:tc>
        <w:tc>
          <w:tcPr>
            <w:tcW w:w="26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приказа, свидетельства либо отказа</w:t>
            </w:r>
          </w:p>
        </w:tc>
      </w:tr>
      <w:tr>
        <w:trPr>
          <w:trHeight w:val="30" w:hRule="atLeast"/>
        </w:trPr>
        <w:tc>
          <w:tcPr>
            <w:tcW w:w="4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4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</w:p>
        </w:tc>
        <w:tc>
          <w:tcPr>
            <w:tcW w:w="22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Предоставление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руководителю МИО</w:t>
            </w:r>
          </w:p>
        </w:tc>
        <w:tc>
          <w:tcPr>
            <w:tcW w:w="18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Определение исполнителя</w:t>
            </w:r>
          </w:p>
        </w:tc>
        <w:tc>
          <w:tcPr>
            <w:tcW w:w="24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Предоставление документов на рассмотрение комиссии либо подготовка отказа согласно подпункта 1 пункта 16 стандарта и направление отказа руководителю МИО</w:t>
            </w:r>
          </w:p>
        </w:tc>
        <w:tc>
          <w:tcPr>
            <w:tcW w:w="22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Принятие решения, оформление и направление протокола исполнителю</w:t>
            </w:r>
          </w:p>
        </w:tc>
        <w:tc>
          <w:tcPr>
            <w:tcW w:w="2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Предоставление руководителю МИО приказа, свидетельства либо отказа</w:t>
            </w:r>
          </w:p>
        </w:tc>
        <w:tc>
          <w:tcPr>
            <w:tcW w:w="24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приказа, свидетельства либо отказа исполнителю</w:t>
            </w:r>
          </w:p>
        </w:tc>
        <w:tc>
          <w:tcPr>
            <w:tcW w:w="26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потребителю или его доверенному лицу свидетельства либо отказа</w:t>
            </w:r>
          </w:p>
        </w:tc>
      </w:tr>
      <w:tr>
        <w:trPr>
          <w:trHeight w:val="30" w:hRule="atLeast"/>
        </w:trPr>
        <w:tc>
          <w:tcPr>
            <w:tcW w:w="4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4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2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30 минут</w:t>
            </w:r>
          </w:p>
        </w:tc>
        <w:tc>
          <w:tcPr>
            <w:tcW w:w="18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течении 1 календарного дня</w:t>
            </w:r>
          </w:p>
        </w:tc>
        <w:tc>
          <w:tcPr>
            <w:tcW w:w="24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течении 1 календарного дня</w:t>
            </w:r>
          </w:p>
        </w:tc>
        <w:tc>
          <w:tcPr>
            <w:tcW w:w="22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рабочих дней</w:t>
            </w:r>
          </w:p>
        </w:tc>
        <w:tc>
          <w:tcPr>
            <w:tcW w:w="2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течении 2 календарных дней</w:t>
            </w:r>
          </w:p>
        </w:tc>
        <w:tc>
          <w:tcPr>
            <w:tcW w:w="24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течении 1 календарного дня</w:t>
            </w:r>
          </w:p>
        </w:tc>
        <w:tc>
          <w:tcPr>
            <w:tcW w:w="26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30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31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/>
          <w:i w:val="false"/>
          <w:color w:val="000000"/>
          <w:sz w:val="28"/>
        </w:rPr>
        <w:t>Таблица 2. Варианты использования. Основной процесс</w:t>
      </w:r>
    </w:p>
    <w:bookmarkEnd w:id="1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172"/>
        <w:gridCol w:w="2933"/>
        <w:gridCol w:w="3280"/>
        <w:gridCol w:w="3695"/>
      </w:tblGrid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Основной процесс (ход, поток работ)</w:t>
            </w:r>
          </w:p>
        </w:tc>
      </w:tr>
      <w:tr>
        <w:trPr>
          <w:trHeight w:val="30" w:hRule="atLeast"/>
        </w:trPr>
        <w:tc>
          <w:tcPr>
            <w:tcW w:w="31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Сотрудник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канцелярии МИО</w:t>
            </w:r>
          </w:p>
        </w:tc>
        <w:tc>
          <w:tcPr>
            <w:tcW w:w="2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МИО</w:t>
            </w:r>
          </w:p>
        </w:tc>
        <w:tc>
          <w:tcPr>
            <w:tcW w:w="32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Исполнитель </w:t>
            </w:r>
          </w:p>
        </w:tc>
        <w:tc>
          <w:tcPr>
            <w:tcW w:w="36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Комиссия</w:t>
            </w:r>
          </w:p>
        </w:tc>
      </w:tr>
      <w:tr>
        <w:trPr>
          <w:trHeight w:val="30" w:hRule="atLeast"/>
        </w:trPr>
        <w:tc>
          <w:tcPr>
            <w:tcW w:w="31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1. Регистрация документов, выдача расписки и предоставление документов руководителю МИО</w:t>
            </w:r>
          </w:p>
        </w:tc>
        <w:tc>
          <w:tcPr>
            <w:tcW w:w="2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2. Рассмотрение документов и определение исполнителя</w:t>
            </w:r>
          </w:p>
        </w:tc>
        <w:tc>
          <w:tcPr>
            <w:tcW w:w="32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3. Рассмотрение документов и предоставление документов на рассмотрение комиссии</w:t>
            </w:r>
          </w:p>
        </w:tc>
        <w:tc>
          <w:tcPr>
            <w:tcW w:w="36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4. Изучение документов, принятие решения, оформление и направление протокола исполнителю </w:t>
            </w:r>
          </w:p>
        </w:tc>
      </w:tr>
      <w:tr>
        <w:trPr>
          <w:trHeight w:val="30" w:hRule="atLeast"/>
        </w:trPr>
        <w:tc>
          <w:tcPr>
            <w:tcW w:w="31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6. Подписание и направление приказа и свидетельства исполнителю</w:t>
            </w:r>
          </w:p>
        </w:tc>
        <w:tc>
          <w:tcPr>
            <w:tcW w:w="32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5. Подготовка и предоставление приказа, свидетельства руководителю МИО</w:t>
            </w:r>
          </w:p>
        </w:tc>
        <w:tc>
          <w:tcPr>
            <w:tcW w:w="36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1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2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7. Регистрация и выдача свидетельства потребителю или его доверенному лицу</w:t>
            </w:r>
          </w:p>
        </w:tc>
        <w:tc>
          <w:tcPr>
            <w:tcW w:w="36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32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      Таблица 3. Варианты использования. Альтернативный процесс</w:t>
      </w:r>
    </w:p>
    <w:bookmarkEnd w:id="1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159"/>
        <w:gridCol w:w="2971"/>
        <w:gridCol w:w="3280"/>
        <w:gridCol w:w="3670"/>
      </w:tblGrid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Альтернативный процесс (ход, поток работ)</w:t>
            </w:r>
          </w:p>
        </w:tc>
      </w:tr>
      <w:tr>
        <w:trPr>
          <w:trHeight w:val="30" w:hRule="atLeast"/>
        </w:trPr>
        <w:tc>
          <w:tcPr>
            <w:tcW w:w="3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Сотрудник канцелярии МИО</w:t>
            </w:r>
          </w:p>
        </w:tc>
        <w:tc>
          <w:tcPr>
            <w:tcW w:w="29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МИО</w:t>
            </w:r>
          </w:p>
        </w:tc>
        <w:tc>
          <w:tcPr>
            <w:tcW w:w="32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Исполнитель </w:t>
            </w:r>
          </w:p>
        </w:tc>
        <w:tc>
          <w:tcPr>
            <w:tcW w:w="36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Комиссия</w:t>
            </w:r>
          </w:p>
        </w:tc>
      </w:tr>
      <w:tr>
        <w:trPr>
          <w:trHeight w:val="30" w:hRule="atLeast"/>
        </w:trPr>
        <w:tc>
          <w:tcPr>
            <w:tcW w:w="3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1. Регистрация документов, выдача расписки и предоставление документов руководителю МИО</w:t>
            </w:r>
          </w:p>
        </w:tc>
        <w:tc>
          <w:tcPr>
            <w:tcW w:w="29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2. Рассмотрение документов и определение исполнителя</w:t>
            </w:r>
          </w:p>
        </w:tc>
        <w:tc>
          <w:tcPr>
            <w:tcW w:w="32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3. Рассмотрение документов и предоставление документов на рассмотрение комиссии либо подготовка и направление отказа руководителю МИО</w:t>
            </w:r>
          </w:p>
        </w:tc>
        <w:tc>
          <w:tcPr>
            <w:tcW w:w="36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4. Изучение документов, принятие решения, оформление и направление протокола исполнителю</w:t>
            </w:r>
          </w:p>
        </w:tc>
      </w:tr>
      <w:tr>
        <w:trPr>
          <w:trHeight w:val="30" w:hRule="atLeast"/>
        </w:trPr>
        <w:tc>
          <w:tcPr>
            <w:tcW w:w="3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9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6. Подписание и направление отказа исполнителю</w:t>
            </w:r>
          </w:p>
        </w:tc>
        <w:tc>
          <w:tcPr>
            <w:tcW w:w="32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5. Подготовка и предоставление отказа руководителю МИО </w:t>
            </w:r>
          </w:p>
        </w:tc>
        <w:tc>
          <w:tcPr>
            <w:tcW w:w="36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9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2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7. Регистрация и выдача отказа потребителю или его доверенному лицу</w:t>
            </w:r>
          </w:p>
        </w:tc>
        <w:tc>
          <w:tcPr>
            <w:tcW w:w="36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  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"Аттестация апробаторов и семенных экспертов"</w:t>
      </w:r>
    </w:p>
    <w:bookmarkStart w:name="z33" w:id="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   
Схема функционального взаимодействия</w:t>
      </w:r>
    </w:p>
    <w:bookmarkEnd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  </w:t>
      </w:r>
      <w:r>
        <w:drawing>
          <wp:inline distT="0" distB="0" distL="0" distR="0">
            <wp:extent cx="12357100" cy="565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2357100" cy="565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 постановлению акимата Кызылординской области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от "29" декабря 2011 года N 266</w:t>
      </w:r>
    </w:p>
    <w:bookmarkStart w:name="z34" w:id="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   
Регламент государственной услуги "Аттестация производителей оригинальных, элитных семян, семян первой, второй и третьей репродукций и реализаторов семян"</w:t>
      </w:r>
    </w:p>
    <w:bookmarkEnd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  Сноска. Приложения 2 в редакции постановления Кызылординского областного акимата от 30.11.2012 </w:t>
      </w:r>
      <w:r>
        <w:rPr>
          <w:rFonts w:ascii="Times New Roman"/>
          <w:b w:val="false"/>
          <w:i w:val="false"/>
          <w:color w:val="ff0000"/>
          <w:sz w:val="28"/>
        </w:rPr>
        <w:t>N 656</w:t>
      </w:r>
      <w:r>
        <w:rPr>
          <w:rFonts w:ascii="Times New Roman"/>
          <w:b w:val="false"/>
          <w:i w:val="false"/>
          <w:color w:val="ff0000"/>
          <w:sz w:val="28"/>
        </w:rPr>
        <w:t>.</w:t>
      </w:r>
    </w:p>
    <w:bookmarkStart w:name="z35" w:id="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   
1. Основные понятия</w:t>
      </w:r>
    </w:p>
    <w:bookmarkEnd w:id="18"/>
    <w:bookmarkStart w:name="z36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В настоящем регламенте государственной услуги "Аттестация производителей оригинальных, элитных семян, семян первой, второй и третьей репродукций и реализаторов семян" (далее – регламент) используются следующие понятия: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местный исполнительный орган – государственное учреждение "Управление сельского хозяйства Кызылординской области" (далее - МИО);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комиссия – экспертная комиссия, создаваемая приказом МИО для определения соответствия или несоответствия физического или юридического лица требованиям, предъявляемым к производителям оригинальных семян, элитно-семеноводческим хозяйствам, семеноводческим хозяйствам, реализаторам семян;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исполнитель - сотрудник МИО, в обязанности которого входит оформление документов по проведению аттестации производителей оригинальных, элитных семян, семян первой, второй и третьей репродукций и реализаторов семян;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4) потребитель – юридическое и физическое лицо, осуществляющее деятельность в области семеноводства. </w:t>
      </w:r>
    </w:p>
    <w:bookmarkEnd w:id="19"/>
    <w:bookmarkStart w:name="z37" w:id="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   
2. Общие положения</w:t>
      </w:r>
    </w:p>
    <w:bookmarkEnd w:id="20"/>
    <w:bookmarkStart w:name="z38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Настоящий регламент разработан в соответствии со </w:t>
      </w:r>
      <w:r>
        <w:rPr>
          <w:rFonts w:ascii="Times New Roman"/>
          <w:b w:val="false"/>
          <w:i w:val="false"/>
          <w:color w:val="000000"/>
          <w:sz w:val="28"/>
        </w:rPr>
        <w:t>статьей 9–1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27 ноября 2000 года "Об административных процедурах" и стандартом государственной услуги "Аттестация производителей оригинальных, элитных семян, семян первой, второй и третьей репродукций и реализаторов семян" (далее - стандарт), утвержденным постановлением Правительства Республики Казахстан от 5 мая 2011 года </w:t>
      </w:r>
      <w:r>
        <w:rPr>
          <w:rFonts w:ascii="Times New Roman"/>
          <w:b w:val="false"/>
          <w:i w:val="false"/>
          <w:color w:val="000000"/>
          <w:sz w:val="28"/>
        </w:rPr>
        <w:t>N 485</w:t>
      </w:r>
      <w:r>
        <w:rPr>
          <w:rFonts w:ascii="Times New Roman"/>
          <w:b w:val="false"/>
          <w:i w:val="false"/>
          <w:color w:val="00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Государственная услуга оказывается МИО согласно </w:t>
      </w:r>
      <w:r>
        <w:rPr>
          <w:rFonts w:ascii="Times New Roman"/>
          <w:b w:val="false"/>
          <w:i w:val="false"/>
          <w:color w:val="000000"/>
          <w:sz w:val="28"/>
        </w:rPr>
        <w:t>пункта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Форма оказываемой государственной услуги: не 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Государственная услуга предоставляется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подпункта 4)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6–1 Закона Республики Казахстан от 8 февраля 2003 года "О семеноводстве", постановления Правительства Республики Казахстан от 30 ноября 2011 года </w:t>
      </w:r>
      <w:r>
        <w:rPr>
          <w:rFonts w:ascii="Times New Roman"/>
          <w:b w:val="false"/>
          <w:i w:val="false"/>
          <w:color w:val="000000"/>
          <w:sz w:val="28"/>
        </w:rPr>
        <w:t>N 1393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Правил аттестации некоторых субъектов в области семеноводства".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6. Результатом оказываемой государственной услуги является выдача свидетельства об аттестации на бумажном носителе по форме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приложения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(далее - свидетельство) либо мотивированный письменный отказ (далее - отказ).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Государственная услуга оказывается бесплатно.</w:t>
      </w:r>
    </w:p>
    <w:bookmarkEnd w:id="21"/>
    <w:bookmarkStart w:name="z44" w:id="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   
3. Требования к порядку оказания государственной услуги </w:t>
      </w:r>
    </w:p>
    <w:bookmarkEnd w:id="22"/>
    <w:bookmarkStart w:name="z45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Информацию по вопросам и о ходе оказания государственной услуги можно получить в МИО, адрес которого указан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на официальном портале акимата Кызылординской области 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www.e-kyzylorda.gov.kz</w:t>
      </w:r>
      <w:r>
        <w:rPr>
          <w:rFonts w:ascii="Times New Roman"/>
          <w:b w:val="false"/>
          <w:i w:val="false"/>
          <w:color w:val="00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Сроки оказания государственной услуги предусмотрены пунктами </w:t>
      </w:r>
      <w:r>
        <w:rPr>
          <w:rFonts w:ascii="Times New Roman"/>
          <w:b w:val="false"/>
          <w:i w:val="false"/>
          <w:color w:val="000000"/>
          <w:sz w:val="28"/>
        </w:rPr>
        <w:t>7</w:t>
      </w:r>
      <w:r>
        <w:rPr>
          <w:rFonts w:ascii="Times New Roman"/>
          <w:b w:val="false"/>
          <w:i w:val="false"/>
          <w:color w:val="000000"/>
          <w:sz w:val="28"/>
        </w:rPr>
        <w:t xml:space="preserve"> и </w:t>
      </w:r>
      <w:r>
        <w:rPr>
          <w:rFonts w:ascii="Times New Roman"/>
          <w:b w:val="false"/>
          <w:i w:val="false"/>
          <w:color w:val="000000"/>
          <w:sz w:val="28"/>
        </w:rPr>
        <w:t>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Основания для отказа в предоставлении государственной услуги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пункте 16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11. Этапы оказания государственной услуги с момента предоставления документов потребителем для получения государственной услуги и до момента выдачи результата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потребитель предоставляет документы в МИО;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сотрудник канцелярии МИО регистрирует документы, выдает расписку и предоставляет документы руководителю МИО;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руководитель МИО рассматривает документы, определяет исполнителя;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исполнитель рассматривает документы, предоставляет документы на рассмотрение комиссии либо подготавливает отказ согласно </w:t>
      </w:r>
      <w:r>
        <w:rPr>
          <w:rFonts w:ascii="Times New Roman"/>
          <w:b w:val="false"/>
          <w:i w:val="false"/>
          <w:color w:val="000000"/>
          <w:sz w:val="28"/>
        </w:rPr>
        <w:t>подпункта 1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16 стандарта и направляет отказ руководителю МИО;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комиссия изучает документы, принимает решение, оформляет и направляет протокол исполнителю;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исполнитель на основании протокола подготавливает приказ, свидетельство либо отказ согласно </w:t>
      </w:r>
      <w:r>
        <w:rPr>
          <w:rFonts w:ascii="Times New Roman"/>
          <w:b w:val="false"/>
          <w:i w:val="false"/>
          <w:color w:val="000000"/>
          <w:sz w:val="28"/>
        </w:rPr>
        <w:t>подпункта 2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16 стандарта и предоставляет их руководителю МИО;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руководитель МИО подписывает и направляет приказ, свидетельство либо отказ исполнителю;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8) исполнитель регистрирует и выдает потребителю или его доверенному лицу свидетельство либо отказ. </w:t>
      </w:r>
    </w:p>
    <w:bookmarkEnd w:id="23"/>
    <w:bookmarkStart w:name="z49" w:id="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   
4. Описание порядка действий (взаимодействия) в процессе оказания государственной услуги</w:t>
      </w:r>
    </w:p>
    <w:bookmarkEnd w:id="24"/>
    <w:bookmarkStart w:name="z50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Потребитель предоставляет в МИО документы, предусмотренные </w:t>
      </w:r>
      <w:r>
        <w:rPr>
          <w:rFonts w:ascii="Times New Roman"/>
          <w:b w:val="false"/>
          <w:i w:val="false"/>
          <w:color w:val="000000"/>
          <w:sz w:val="28"/>
        </w:rPr>
        <w:t>пунктом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13. Потребителю выдается расписка о приеме соответствующих документов с указанием: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номера и даты приема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вида запрашиваемой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количества и названий приложенных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даты (времени) получения государственной услуги и места выдачи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фамилии, имени, отчества сотрудника канцелярии МИО, принявшего заявление.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В процессе оказания государственной услуги участвуют следующие структурно–функциональные единицы (далее – СФЕ):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МИО;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МИО;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исполнитель;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комиссия.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15. Текстовое табличное описание последовательности и взаимодействие административных действий (процедур) СФЕ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регламенту с указанием срока выполнения каждого административного действия (процедуры).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16. Схема функционального взаимодействия приведена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Регламенту и отражает взаимосвязь между логической последовательностью административных действий (процедур) в процессе оказания государственной услуги и СФЕ.</w:t>
      </w:r>
    </w:p>
    <w:bookmarkEnd w:id="25"/>
    <w:bookmarkStart w:name="z55" w:id="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   
5. Ответственность должностных лиц, оказывающих государственные услуги</w:t>
      </w:r>
    </w:p>
    <w:bookmarkEnd w:id="26"/>
    <w:bookmarkStart w:name="z56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Ответственным лицом за оказание государственной услуги является руководитель МИО (далее – должностное лицо).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Должностное лицо несет ответственность за оказание государственной услуги в установленные сроки в соответствии с законодательством Республики Казахстан.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18. Обжалование действий (бездействий) по вопросам оказания государственной услуги производится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разделом 5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 </w:t>
      </w:r>
    </w:p>
    <w:bookmarkEnd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"Аттестация производителей оригинальных,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элитных семян, семян первой, второй 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      третьей репродукций и реализаторов семян"</w:t>
      </w:r>
    </w:p>
    <w:bookmarkStart w:name="z58" w:id="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   
Текстовое табличное описание последовательности и взаимодействия административных действий (процедур) СФЕ</w:t>
      </w:r>
    </w:p>
    <w:bookmarkEnd w:id="28"/>
    <w:bookmarkStart w:name="z59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/>
          <w:i w:val="false"/>
          <w:color w:val="000000"/>
          <w:sz w:val="28"/>
        </w:rPr>
        <w:t>Таблица 1. Описание действий СФЕ</w:t>
      </w:r>
    </w:p>
    <w:bookmarkEnd w:id="2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55"/>
        <w:gridCol w:w="2662"/>
        <w:gridCol w:w="2473"/>
        <w:gridCol w:w="2263"/>
        <w:gridCol w:w="2810"/>
        <w:gridCol w:w="1969"/>
        <w:gridCol w:w="2600"/>
        <w:gridCol w:w="2159"/>
        <w:gridCol w:w="1949"/>
      </w:tblGrid>
      <w:tr>
        <w:trPr>
          <w:trHeight w:val="30" w:hRule="atLeast"/>
        </w:trPr>
        <w:tc>
          <w:tcPr>
            <w:tcW w:w="4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6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N действия (хода, потока работ)</w:t>
            </w:r>
          </w:p>
        </w:tc>
        <w:tc>
          <w:tcPr>
            <w:tcW w:w="2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2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8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9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6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19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</w:tr>
      <w:tr>
        <w:trPr>
          <w:trHeight w:val="900" w:hRule="atLeast"/>
        </w:trPr>
        <w:tc>
          <w:tcPr>
            <w:tcW w:w="4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6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2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Сотрудник канцелярии МИО</w:t>
            </w:r>
          </w:p>
        </w:tc>
        <w:tc>
          <w:tcPr>
            <w:tcW w:w="22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МИО</w:t>
            </w:r>
          </w:p>
        </w:tc>
        <w:tc>
          <w:tcPr>
            <w:tcW w:w="28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Исполнитель</w:t>
            </w:r>
          </w:p>
        </w:tc>
        <w:tc>
          <w:tcPr>
            <w:tcW w:w="19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Комиссия</w:t>
            </w:r>
          </w:p>
        </w:tc>
        <w:tc>
          <w:tcPr>
            <w:tcW w:w="26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Исполнитель</w:t>
            </w:r>
          </w:p>
        </w:tc>
        <w:tc>
          <w:tcPr>
            <w:tcW w:w="2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МИО</w:t>
            </w:r>
          </w:p>
        </w:tc>
        <w:tc>
          <w:tcPr>
            <w:tcW w:w="19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Исполнитель МИО</w:t>
            </w:r>
          </w:p>
        </w:tc>
      </w:tr>
      <w:tr>
        <w:trPr>
          <w:trHeight w:val="1260" w:hRule="atLeast"/>
        </w:trPr>
        <w:tc>
          <w:tcPr>
            <w:tcW w:w="4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6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2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документов, выдача расписки</w:t>
            </w:r>
          </w:p>
        </w:tc>
        <w:tc>
          <w:tcPr>
            <w:tcW w:w="22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 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28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 документов</w:t>
            </w:r>
          </w:p>
        </w:tc>
        <w:tc>
          <w:tcPr>
            <w:tcW w:w="19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Изучение документов</w:t>
            </w:r>
          </w:p>
        </w:tc>
        <w:tc>
          <w:tcPr>
            <w:tcW w:w="26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основании протокола подготовка приказа, свидетельства либо отказа согласно подпункта 2 пункта 16 стандарта</w:t>
            </w:r>
          </w:p>
        </w:tc>
        <w:tc>
          <w:tcPr>
            <w:tcW w:w="2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Подписание приказа 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свидетельства либо отказа</w:t>
            </w:r>
          </w:p>
        </w:tc>
        <w:tc>
          <w:tcPr>
            <w:tcW w:w="19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приказа, свидетельства либо отказа</w:t>
            </w:r>
          </w:p>
        </w:tc>
      </w:tr>
      <w:tr>
        <w:trPr>
          <w:trHeight w:val="30" w:hRule="atLeast"/>
        </w:trPr>
        <w:tc>
          <w:tcPr>
            <w:tcW w:w="4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6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</w:p>
        </w:tc>
        <w:tc>
          <w:tcPr>
            <w:tcW w:w="2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Предоставление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руководителю МИО</w:t>
            </w:r>
          </w:p>
        </w:tc>
        <w:tc>
          <w:tcPr>
            <w:tcW w:w="22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Определение исполнителя</w:t>
            </w:r>
          </w:p>
        </w:tc>
        <w:tc>
          <w:tcPr>
            <w:tcW w:w="28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Предоставление документов на рассмотрение комиссии либо подготовка отказа согласно подпункта 1 пункта 16 стандарта и направление отказа руководителю МИО</w:t>
            </w:r>
          </w:p>
        </w:tc>
        <w:tc>
          <w:tcPr>
            <w:tcW w:w="19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Принятие решения, оформление протокола и направление протокола исполнителю</w:t>
            </w:r>
          </w:p>
        </w:tc>
        <w:tc>
          <w:tcPr>
            <w:tcW w:w="26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Предоставление руководителю МИО приказа, свидетельства либо отказа</w:t>
            </w:r>
          </w:p>
        </w:tc>
        <w:tc>
          <w:tcPr>
            <w:tcW w:w="2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приказа и свидетельства либо отказа исполнителю</w:t>
            </w:r>
          </w:p>
        </w:tc>
        <w:tc>
          <w:tcPr>
            <w:tcW w:w="19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потребителю или его доверенному лицу свидетельства либо отказа</w:t>
            </w:r>
          </w:p>
        </w:tc>
      </w:tr>
      <w:tr>
        <w:trPr>
          <w:trHeight w:val="30" w:hRule="atLeast"/>
        </w:trPr>
        <w:tc>
          <w:tcPr>
            <w:tcW w:w="4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6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30 минут</w:t>
            </w:r>
          </w:p>
        </w:tc>
        <w:tc>
          <w:tcPr>
            <w:tcW w:w="22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течении 1 календарного дня</w:t>
            </w:r>
          </w:p>
        </w:tc>
        <w:tc>
          <w:tcPr>
            <w:tcW w:w="28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течении 1 календарного дня</w:t>
            </w:r>
          </w:p>
        </w:tc>
        <w:tc>
          <w:tcPr>
            <w:tcW w:w="19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рабочих дней</w:t>
            </w:r>
          </w:p>
        </w:tc>
        <w:tc>
          <w:tcPr>
            <w:tcW w:w="26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течении 2 календарных дней</w:t>
            </w:r>
          </w:p>
        </w:tc>
        <w:tc>
          <w:tcPr>
            <w:tcW w:w="2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течении 1 календарного дня</w:t>
            </w:r>
          </w:p>
        </w:tc>
        <w:tc>
          <w:tcPr>
            <w:tcW w:w="19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30 минут</w:t>
            </w:r>
          </w:p>
        </w:tc>
      </w:tr>
    </w:tbl>
    <w:bookmarkStart w:name="z60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/>
          <w:i w:val="false"/>
          <w:color w:val="000000"/>
          <w:sz w:val="28"/>
        </w:rPr>
        <w:t>Таблица 2. Варианты использования. Основной процесс</w:t>
      </w:r>
    </w:p>
    <w:bookmarkEnd w:id="3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561"/>
        <w:gridCol w:w="2904"/>
        <w:gridCol w:w="3361"/>
        <w:gridCol w:w="3254"/>
      </w:tblGrid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Основной процесс (ход, поток работ)</w:t>
            </w:r>
          </w:p>
        </w:tc>
      </w:tr>
      <w:tr>
        <w:trPr>
          <w:trHeight w:val="30" w:hRule="atLeast"/>
        </w:trPr>
        <w:tc>
          <w:tcPr>
            <w:tcW w:w="35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Сотрудник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канцелярии МИО</w:t>
            </w:r>
          </w:p>
        </w:tc>
        <w:tc>
          <w:tcPr>
            <w:tcW w:w="29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МИО</w:t>
            </w:r>
          </w:p>
        </w:tc>
        <w:tc>
          <w:tcPr>
            <w:tcW w:w="33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Исполнитель</w:t>
            </w:r>
          </w:p>
        </w:tc>
        <w:tc>
          <w:tcPr>
            <w:tcW w:w="32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Комиссия</w:t>
            </w:r>
          </w:p>
        </w:tc>
      </w:tr>
      <w:tr>
        <w:trPr>
          <w:trHeight w:val="30" w:hRule="atLeast"/>
        </w:trPr>
        <w:tc>
          <w:tcPr>
            <w:tcW w:w="35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1. Регистрация документов, выдача расписки и предоставление документов руководителю МИО</w:t>
            </w:r>
          </w:p>
        </w:tc>
        <w:tc>
          <w:tcPr>
            <w:tcW w:w="29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2. Рассмотрение документов и определение исполнителя</w:t>
            </w:r>
          </w:p>
        </w:tc>
        <w:tc>
          <w:tcPr>
            <w:tcW w:w="33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3. Рассмотрение документов и предоставление документов на рассмотрение комиссии</w:t>
            </w:r>
          </w:p>
        </w:tc>
        <w:tc>
          <w:tcPr>
            <w:tcW w:w="32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4. Изучение документов, принятие решения, оформление и направление протокола исполнителю</w:t>
            </w:r>
          </w:p>
        </w:tc>
      </w:tr>
      <w:tr>
        <w:trPr>
          <w:trHeight w:val="30" w:hRule="atLeast"/>
        </w:trPr>
        <w:tc>
          <w:tcPr>
            <w:tcW w:w="35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9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6. Подписание и направление приказа и свидетельства исполнителю</w:t>
            </w:r>
          </w:p>
        </w:tc>
        <w:tc>
          <w:tcPr>
            <w:tcW w:w="33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5. Подготовка и предоставление приказа, свидетельства руководителю МИО</w:t>
            </w:r>
          </w:p>
        </w:tc>
        <w:tc>
          <w:tcPr>
            <w:tcW w:w="32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5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9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3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7. Регистрация и выдача свидетельства потребителю или его доверенному лицу</w:t>
            </w:r>
          </w:p>
        </w:tc>
        <w:tc>
          <w:tcPr>
            <w:tcW w:w="32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61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/>
          <w:i w:val="false"/>
          <w:color w:val="000000"/>
          <w:sz w:val="28"/>
        </w:rPr>
        <w:t>Таблица 3. Варианты использования. Альтернативный процесс</w:t>
      </w:r>
    </w:p>
    <w:bookmarkEnd w:id="3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534"/>
        <w:gridCol w:w="2918"/>
        <w:gridCol w:w="3347"/>
        <w:gridCol w:w="3281"/>
      </w:tblGrid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Альтернативный процесс (ход, поток работ)</w:t>
            </w:r>
          </w:p>
        </w:tc>
      </w:tr>
      <w:tr>
        <w:trPr>
          <w:trHeight w:val="30" w:hRule="atLeast"/>
        </w:trPr>
        <w:tc>
          <w:tcPr>
            <w:tcW w:w="35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Сотрудник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канцелярии МИО</w:t>
            </w:r>
          </w:p>
        </w:tc>
        <w:tc>
          <w:tcPr>
            <w:tcW w:w="29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МИО</w:t>
            </w:r>
          </w:p>
        </w:tc>
        <w:tc>
          <w:tcPr>
            <w:tcW w:w="33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Исполнитель</w:t>
            </w:r>
          </w:p>
        </w:tc>
        <w:tc>
          <w:tcPr>
            <w:tcW w:w="32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Комиссия</w:t>
            </w:r>
          </w:p>
        </w:tc>
      </w:tr>
      <w:tr>
        <w:trPr>
          <w:trHeight w:val="30" w:hRule="atLeast"/>
        </w:trPr>
        <w:tc>
          <w:tcPr>
            <w:tcW w:w="35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1. Регистрация документов, выдача расписки и предоставление документов руководителю МИО</w:t>
            </w:r>
          </w:p>
        </w:tc>
        <w:tc>
          <w:tcPr>
            <w:tcW w:w="29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2. Рассмотрение документов и определение исполнителя</w:t>
            </w:r>
          </w:p>
        </w:tc>
        <w:tc>
          <w:tcPr>
            <w:tcW w:w="33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3. Рассмотрение документов и предоставление документов на рассмотрение комиссии либо подготовка и направление отказа руководителю МИО</w:t>
            </w:r>
          </w:p>
        </w:tc>
        <w:tc>
          <w:tcPr>
            <w:tcW w:w="32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4. Изучение документов, принятие решения, оформление и направление протокола исполнителю</w:t>
            </w:r>
          </w:p>
        </w:tc>
      </w:tr>
      <w:tr>
        <w:trPr>
          <w:trHeight w:val="30" w:hRule="atLeast"/>
        </w:trPr>
        <w:tc>
          <w:tcPr>
            <w:tcW w:w="35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9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6. Подписание и направление отказа исполнителю</w:t>
            </w:r>
          </w:p>
        </w:tc>
        <w:tc>
          <w:tcPr>
            <w:tcW w:w="33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5. Подготовка и предоставление отказа руководителю МИО</w:t>
            </w:r>
          </w:p>
        </w:tc>
        <w:tc>
          <w:tcPr>
            <w:tcW w:w="32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5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9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3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7. Регистрация и выдача отказа потребителю или его доверенному лицу</w:t>
            </w:r>
          </w:p>
        </w:tc>
        <w:tc>
          <w:tcPr>
            <w:tcW w:w="32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"Аттестация производителей оригинальных,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элитных семян, семян первой, второй 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третьей репродукций и реализаторов семян"</w:t>
      </w:r>
    </w:p>
    <w:bookmarkStart w:name="z62" w:id="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   
Схема функционального взаимодействия</w:t>
      </w:r>
    </w:p>
    <w:bookmarkEnd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  </w:t>
      </w:r>
      <w:r>
        <w:drawing>
          <wp:inline distT="0" distB="0" distL="0" distR="0">
            <wp:extent cx="12407900" cy="5600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2407900" cy="560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Утверждено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постановлением акимата Кызылординской области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от "29" декабря 2011 года N 266</w:t>
      </w:r>
    </w:p>
    <w:bookmarkStart w:name="z67" w:id="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   
Регламент государственной услуги "Государственная аттестация деятельности субъектов в области племенного животноводства"</w:t>
      </w:r>
    </w:p>
    <w:bookmarkEnd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  Сноска. Регламент исключен постановлением Кызылординского областного акимата от 30.11.2012 </w:t>
      </w:r>
      <w:r>
        <w:rPr>
          <w:rFonts w:ascii="Times New Roman"/>
          <w:b w:val="false"/>
          <w:i w:val="false"/>
          <w:color w:val="ff0000"/>
          <w:sz w:val="28"/>
        </w:rPr>
        <w:t>N 656</w:t>
      </w:r>
      <w:r>
        <w:rPr>
          <w:rFonts w:ascii="Times New Roman"/>
          <w:b w:val="false"/>
          <w:i w:val="false"/>
          <w:color w:val="ff0000"/>
          <w:sz w:val="28"/>
        </w:rPr>
        <w:t>.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6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header.xml" Type="http://schemas.openxmlformats.org/officeDocument/2006/relationships/header" Id="rId6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