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a671" w14:textId="a25a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23 декабря 2010 года N 219/34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10 ноября 2011 года N 303/45. Зарегистрировано Управлением юстиции города Балхаш Карагандинской области 30 ноября 2011 года N 8-4-253.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8-4-220, опубликовано в газете "Взгляд на события" N 014 (766) от 04 февраля 2011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30 марта 2011 года N 236/38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8-4-231, опубликовано в газете "Приозерский вестник" N 09 (218) от 06 мая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01 июня 2011 года N 257/40 "О внесении изменений и дополнения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8-4-237, опубликовано в газете "Приозерский вестник" N 14 (223) от 12 июля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19 сентября 2011 года N 296/43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8-4-245, опубликовано в газете "Взгляд на события" N 120 (872) от 14 октября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октября 2011 года N 301/44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8-4-250, опубликовано в газете "Взгляд на события" N 130 (882) от 07 ноября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"2106097" заменить цифрами "2193816";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"109268" заменить цифрами "114625";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"742" заменить цифрами "915";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"2482" заменить цифрами "4052";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"1931367" заменить цифрами "2011986";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"2122119" заменить цифрами "2209838";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303/45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