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a671" w14:textId="a25a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2010 года N 219/34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10 ноября 2011 года N 303/45. Зарегистрировано Управлением юстиции города Балхаш Карагандинской области 30 ноября 2011 года N 8-4-253.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8-4-220, опубликовано в газете "Взгляд на события" N 014 (766) от 04 февраля 2011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30 марта 2011 года N 236/38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8-4-231, опубликовано в газете "Приозерский вестник" N 09 (218) от 06 мая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01 июня 2011 года N 257/40 "О внесении изменений и дополнения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8-4-237, опубликовано в газете "Приозерский вестник" N 14 (223) от 12 июля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19 сентября 2011 года N 296/43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8-4-245, опубликовано в газете "Взгляд на события" N 120 (872) от 14 октября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октября 2011 года N 301/44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8-4-250, опубликовано в газете "Взгляд на события" N 130 (882) от 07 ноября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"2106097" заменить цифрами "2193816";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"109268" заменить цифрами "114625";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"742" заменить цифрами "915";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"2482" заменить цифрами "4052";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"1931367" заменить цифрами "2011986";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"2122119" заменить цифрами "2209838";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 N 303/45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