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0a03" w14:textId="12a0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3 июня 2011 года N 32/331. Зарегистрировано Управлением юстиции Шетского района Карагандинской области 4 июля 2011 года N 8-17-121. Утратило силу решением Шетского районного маслихата Карагандинской области от 26 июня 2012 года N 4/51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Шетского районного маслихата Карагандинской области от 26.06.2012 N 4/51.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решения Шетского районного маслихата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Максутов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июня 2011 года N 32/331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изменений в некоторые решения Шетского районного маслихата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следующие решения Шетского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ХXVIII сессии Шетского районного маслихата от 23 декабря 2010 года N 28/293 "Об утверждении Правил благоустройства и украшения населенных пунктов Шетского района" (зарегистрированное в Реестре государственной регистрации нормативных правовых актов за N 8-17-115, опубликовано в районной газете "Шет Шұғыласы" N 12 (10.321) от 24 марта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благоустройства населенных пунктов Шетского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благоустройства населенных пунктов Шетского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Правилах благоустройства и украшения населенных пунктов Шетского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благоустройства населенных пунктов Шетского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главы "Оснавные задачи Правил" и "Цели Правил"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ХХVIII сессии Шетского районного маслихата Карагандинской области от 23.12.2010 N 28/293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решение ХXVIII сессии Шетского районного маслихата от 23 декабря 2010 года N 28/295 "Об утверждении понижения и повышения базовых ставок земельного налога на 2011 год" (зарегистрированное в Реестре государственной регистрации нормативных правовых актов за N 8-17-114, опубликовано в районной газете "Шет Шұғыласы" N 08 (10.316) от 16 февраля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6 приложения 1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ХХVIII сессии Шетского районного маслихата Карагандинской области от 23.12.2010 N 28/295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решение ХXVIII сессии Шетского районного маслихата от 23 декабря 2010 года N 28/297 "Об утверждении Правил предоставления жилищной помощи по Шетскому району" (зарегистрированное в Реестре государственной регистрации нормативных правовых актов за N 8-17-113, опубликовано в районной газете "Шет Шұғыласы" N 09 (10.317) от 24 февраля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жилищной помощи по Шетскому району, утвержденных указанным решением, подпункты 2) и 3) пункта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ХХVIII сессии Шетского районного маслихата Карагандинской области от 23.12.2010 N 28/297 в РЦПИ не поступало.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