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e66d" w14:textId="e02e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избирателями, мест размещения печатных агитационных материалов на период внеочередных выборов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 марта 2011 года N 08/01. Зарегистрировано Управлением юстиции города Сарани Карагандинской области 3 марта 2011 года N 8-7-117. Утратило силу - постановлением акимата города Сарани Карагандинской области от 21 ноября 2011 года N 42/01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21.11.2011 N 42/01 (вводится в действие с момента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равных условий для всех кандидатов в Президенты Республики Казахстан,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территориальной избирательной комиссией города Сарани (по согласованию) перечень помещений для проведения встреч с избирателями и мест для размещения агитационных печатных материалов кандидатов в Президенты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 и акима поселка Актас Лактюшина Сергея Николаевича.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момента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В. Иванов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08/01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помещений для встреч с избирателями</w:t>
      </w:r>
      <w:r>
        <w:br/>
      </w:r>
      <w:r>
        <w:rPr>
          <w:rFonts w:ascii="Times New Roman"/>
          <w:b/>
          <w:i w:val="false"/>
          <w:color w:val="000000"/>
        </w:rPr>
        <w:t>
по городу Сарани и поселку Актас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196"/>
        <w:gridCol w:w="5819"/>
        <w:gridCol w:w="3326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и местонахождение помещений для встреч с избирателями (кабинет, телефон)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помещения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казенного предприятия "Детско-молодежный центр города Сарани" (город Сарань, улица Чкалова, дом 3, телефон 23339, 23156, 26246)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зал коммунального государственного казенного предприятия "Культурно-досуговый центр поселка Актас" (поселок Актас, улица Кржижановского, 16-а, телефон 55061, 55044)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Дислокация 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по городу Сарани и поселку Актас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724"/>
        <w:gridCol w:w="8619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Дислокация мест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при пересечении улицы Победы и проспекта Ленина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у магазина по улице Первомайская, 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Иванов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