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c3062" w14:textId="58c30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ХХXХVI сессии Каражалского городского маслихата Карагандинской области от 9 декабря 2011 года N 410. Зарегистрировано Управлением юстиции города Каражал Карагандинской области 30 декабря 2011 года N 8-5-120. Утратило силу в связи с истечением срока применения - (письмо Каражалского городского маслихата Карагандинской области от 28 июня 2013 года № 1-24/167)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Каражалского городского маслихата Карагандинской области от 28.06.2013 № 1-24/167).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городской бюджет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2 387 609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565 483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3 830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3 157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1 815 139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2 408 136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20 527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20 527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20 527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решениями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Каражалского городского маслихата Карагандинской области от 11.04.2012 </w:t>
      </w:r>
      <w:r>
        <w:rPr>
          <w:rFonts w:ascii="Times New Roman"/>
          <w:b w:val="false"/>
          <w:i w:val="false"/>
          <w:color w:val="000000"/>
          <w:sz w:val="28"/>
        </w:rPr>
        <w:t>N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13.06.2012 </w:t>
      </w:r>
      <w:r>
        <w:rPr>
          <w:rFonts w:ascii="Times New Roman"/>
          <w:b w:val="false"/>
          <w:i w:val="false"/>
          <w:color w:val="000000"/>
          <w:sz w:val="28"/>
        </w:rPr>
        <w:t xml:space="preserve">N 38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от 15.08.2012 </w:t>
      </w:r>
      <w:r>
        <w:rPr>
          <w:rFonts w:ascii="Times New Roman"/>
          <w:b w:val="false"/>
          <w:i w:val="false"/>
          <w:color w:val="000000"/>
          <w:sz w:val="28"/>
        </w:rPr>
        <w:t xml:space="preserve">N 57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от 07.11.2012 </w:t>
      </w:r>
      <w:r>
        <w:rPr>
          <w:rFonts w:ascii="Times New Roman"/>
          <w:b w:val="false"/>
          <w:i w:val="false"/>
          <w:color w:val="000000"/>
          <w:sz w:val="28"/>
        </w:rPr>
        <w:t xml:space="preserve">N 76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от 12.12.2012 </w:t>
      </w:r>
      <w:r>
        <w:rPr>
          <w:rFonts w:ascii="Times New Roman"/>
          <w:b w:val="false"/>
          <w:i w:val="false"/>
          <w:color w:val="000000"/>
          <w:sz w:val="28"/>
        </w:rPr>
        <w:t xml:space="preserve">N 81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Учесть, что в составе поступлений бюджета города на 2012 год целевые трансферты из областного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на 2012 год установлены нормативы распределения доходов в областной бюджет, бюджету города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– 50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– 50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составе расходов бюджета города на 2012 год распределение целевых трансфертов по администраторам бюджетных программ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города на 2012 год предусмотрено объем субвенций, передаваемых из областного бюджета в сумме – 686 556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расходы бюджетных программ на 2012 год, финансируемые через аппараты акимов поселков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бюджетных программ развития бюджета города на 2012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перечень бюджетных программ, не подлежащих секвестру в процессе исполнения бюджета города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ХXXXVI сессии                 Т. Касимов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Н. Кадирсизов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XXXXVI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2011 года N 410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Каражал на 2012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Каражалского городского маслихата Карагандинской области от 12.12.2012 N 81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"/>
        <w:gridCol w:w="401"/>
        <w:gridCol w:w="379"/>
        <w:gridCol w:w="10904"/>
        <w:gridCol w:w="1797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I) Доходы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2387609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565483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249276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249276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186670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186670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86453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44748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20406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21231</w:t>
            </w:r>
          </w:p>
        </w:tc>
      </w:tr>
      <w:tr>
        <w:trPr>
          <w:trHeight w:val="30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40105</w:t>
            </w:r>
          </w:p>
        </w:tc>
      </w:tr>
      <w:tr>
        <w:trPr>
          <w:trHeight w:val="28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</w:tr>
      <w:tr>
        <w:trPr>
          <w:trHeight w:val="3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35970</w:t>
            </w:r>
          </w:p>
        </w:tc>
      </w:tr>
      <w:tr>
        <w:trPr>
          <w:trHeight w:val="6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</w:t>
            </w:r>
          </w:p>
        </w:tc>
      </w:tr>
      <w:tr>
        <w:trPr>
          <w:trHeight w:val="9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</w:t>
            </w:r>
          </w:p>
        </w:tc>
      </w:tr>
      <w:tr>
        <w:trPr>
          <w:trHeight w:val="28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</w:t>
            </w:r>
          </w:p>
        </w:tc>
      </w:tr>
      <w:tr>
        <w:trPr>
          <w:trHeight w:val="34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60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</w:t>
            </w:r>
          </w:p>
        </w:tc>
      </w:tr>
      <w:tr>
        <w:trPr>
          <w:trHeight w:val="6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</w:t>
            </w:r>
          </w:p>
        </w:tc>
      </w:tr>
      <w:tr>
        <w:trPr>
          <w:trHeight w:val="6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1815139</w:t>
            </w:r>
          </w:p>
        </w:tc>
      </w:tr>
      <w:tr>
        <w:trPr>
          <w:trHeight w:val="3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1815139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1815139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"/>
        <w:gridCol w:w="440"/>
        <w:gridCol w:w="696"/>
        <w:gridCol w:w="717"/>
        <w:gridCol w:w="9739"/>
        <w:gridCol w:w="178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2408136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122439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91947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13372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13289</w:t>
            </w:r>
          </w:p>
        </w:tc>
      </w:tr>
      <w:tr>
        <w:trPr>
          <w:trHeight w:val="3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53751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52851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24824</w:t>
            </w:r>
          </w:p>
        </w:tc>
      </w:tr>
      <w:tr>
        <w:trPr>
          <w:trHeight w:val="9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23903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17676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17676</w:t>
            </w:r>
          </w:p>
        </w:tc>
      </w:tr>
      <w:tr>
        <w:trPr>
          <w:trHeight w:val="12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15305</w:t>
            </w:r>
          </w:p>
        </w:tc>
      </w:tr>
      <w:tr>
        <w:trPr>
          <w:trHeight w:val="3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</w:tr>
      <w:tr>
        <w:trPr>
          <w:trHeight w:val="9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12816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12816</w:t>
            </w:r>
          </w:p>
        </w:tc>
      </w:tr>
      <w:tr>
        <w:trPr>
          <w:trHeight w:val="12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12229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</w:t>
            </w:r>
          </w:p>
        </w:tc>
      </w:tr>
      <w:tr>
        <w:trPr>
          <w:trHeight w:val="4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848330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93788</w:t>
            </w:r>
          </w:p>
        </w:tc>
      </w:tr>
      <w:tr>
        <w:trPr>
          <w:trHeight w:val="6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48931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27650</w:t>
            </w:r>
          </w:p>
        </w:tc>
      </w:tr>
      <w:tr>
        <w:trPr>
          <w:trHeight w:val="21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20747</w:t>
            </w:r>
          </w:p>
        </w:tc>
      </w:tr>
      <w:tr>
        <w:trPr>
          <w:trHeight w:val="6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44857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22354</w:t>
            </w:r>
          </w:p>
        </w:tc>
      </w:tr>
      <w:tr>
        <w:trPr>
          <w:trHeight w:val="22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22081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742613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737546</w:t>
            </w:r>
          </w:p>
        </w:tc>
      </w:tr>
      <w:tr>
        <w:trPr>
          <w:trHeight w:val="3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709034</w:t>
            </w:r>
          </w:p>
        </w:tc>
      </w:tr>
      <w:tr>
        <w:trPr>
          <w:trHeight w:val="3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12481</w:t>
            </w:r>
          </w:p>
        </w:tc>
      </w:tr>
      <w:tr>
        <w:trPr>
          <w:trHeight w:val="12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</w:tr>
      <w:tr>
        <w:trPr>
          <w:trHeight w:val="22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осташихся без попечения родителей) за счет трансфертов из республиканского бюджета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15652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11929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11929</w:t>
            </w:r>
          </w:p>
        </w:tc>
      </w:tr>
      <w:tr>
        <w:trPr>
          <w:trHeight w:val="9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</w:t>
            </w:r>
          </w:p>
        </w:tc>
      </w:tr>
      <w:tr>
        <w:trPr>
          <w:trHeight w:val="12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7782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9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Қазақстан" на 2011-2015 годы за счет трансфертов из республиканского бюджета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64721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52212</w:t>
            </w:r>
          </w:p>
        </w:tc>
      </w:tr>
      <w:tr>
        <w:trPr>
          <w:trHeight w:val="6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</w:t>
            </w:r>
          </w:p>
        </w:tc>
      </w:tr>
      <w:tr>
        <w:trPr>
          <w:trHeight w:val="6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48598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14356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3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12999</w:t>
            </w:r>
          </w:p>
        </w:tc>
      </w:tr>
      <w:tr>
        <w:trPr>
          <w:trHeight w:val="3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</w:t>
            </w:r>
          </w:p>
        </w:tc>
      </w:tr>
      <w:tr>
        <w:trPr>
          <w:trHeight w:val="13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</w:t>
            </w:r>
          </w:p>
        </w:tc>
      </w:tr>
      <w:tr>
        <w:trPr>
          <w:trHeight w:val="3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</w:t>
            </w:r>
          </w:p>
        </w:tc>
      </w:tr>
      <w:tr>
        <w:trPr>
          <w:trHeight w:val="6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</w:t>
            </w:r>
          </w:p>
        </w:tc>
      </w:tr>
      <w:tr>
        <w:trPr>
          <w:trHeight w:val="6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</w:t>
            </w:r>
          </w:p>
        </w:tc>
      </w:tr>
      <w:tr>
        <w:trPr>
          <w:trHeight w:val="8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12439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984494</w:t>
            </w:r>
          </w:p>
        </w:tc>
      </w:tr>
      <w:tr>
        <w:trPr>
          <w:trHeight w:val="3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88015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85734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</w:t>
            </w:r>
          </w:p>
        </w:tc>
      </w:tr>
      <w:tr>
        <w:trPr>
          <w:trHeight w:val="6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</w:t>
            </w:r>
          </w:p>
        </w:tc>
      </w:tr>
      <w:tr>
        <w:trPr>
          <w:trHeight w:val="9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73788</w:t>
            </w:r>
          </w:p>
        </w:tc>
      </w:tr>
      <w:tr>
        <w:trPr>
          <w:trHeight w:val="4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880451</w:t>
            </w:r>
          </w:p>
        </w:tc>
      </w:tr>
      <w:tr>
        <w:trPr>
          <w:trHeight w:val="9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35861</w:t>
            </w:r>
          </w:p>
        </w:tc>
      </w:tr>
      <w:tr>
        <w:trPr>
          <w:trHeight w:val="3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35861</w:t>
            </w:r>
          </w:p>
        </w:tc>
      </w:tr>
      <w:tr>
        <w:trPr>
          <w:trHeight w:val="6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844590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842590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16028</w:t>
            </w:r>
          </w:p>
        </w:tc>
      </w:tr>
      <w:tr>
        <w:trPr>
          <w:trHeight w:val="6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9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</w:p>
        </w:tc>
      </w:tr>
      <w:tr>
        <w:trPr>
          <w:trHeight w:val="3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</w:t>
            </w:r>
          </w:p>
        </w:tc>
      </w:tr>
      <w:tr>
        <w:trPr>
          <w:trHeight w:val="3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100833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57304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27804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27804</w:t>
            </w:r>
          </w:p>
        </w:tc>
      </w:tr>
      <w:tr>
        <w:trPr>
          <w:trHeight w:val="6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5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9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28923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22827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22827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12706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3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</w:t>
            </w:r>
          </w:p>
        </w:tc>
      </w:tr>
      <w:tr>
        <w:trPr>
          <w:trHeight w:val="9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</w:t>
            </w:r>
          </w:p>
        </w:tc>
      </w:tr>
      <w:tr>
        <w:trPr>
          <w:trHeight w:val="4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9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21743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</w:t>
            </w:r>
          </w:p>
        </w:tc>
      </w:tr>
      <w:tr>
        <w:trPr>
          <w:trHeight w:val="9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</w:t>
            </w:r>
          </w:p>
        </w:tc>
      </w:tr>
      <w:tr>
        <w:trPr>
          <w:trHeight w:val="6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</w:t>
            </w:r>
          </w:p>
        </w:tc>
      </w:tr>
      <w:tr>
        <w:trPr>
          <w:trHeight w:val="7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85982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83353</w:t>
            </w:r>
          </w:p>
        </w:tc>
      </w:tr>
      <w:tr>
        <w:trPr>
          <w:trHeight w:val="6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</w:p>
        </w:tc>
      </w:tr>
      <w:tr>
        <w:trPr>
          <w:trHeight w:val="9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</w:p>
        </w:tc>
      </w:tr>
      <w:tr>
        <w:trPr>
          <w:trHeight w:val="9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52353</w:t>
            </w:r>
          </w:p>
        </w:tc>
      </w:tr>
      <w:tr>
        <w:trPr>
          <w:trHeight w:val="3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52353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</w:t>
            </w:r>
          </w:p>
        </w:tc>
      </w:tr>
      <w:tr>
        <w:trPr>
          <w:trHeight w:val="9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</w:t>
            </w:r>
          </w:p>
        </w:tc>
      </w:tr>
      <w:tr>
        <w:trPr>
          <w:trHeight w:val="7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146481</w:t>
            </w:r>
          </w:p>
        </w:tc>
      </w:tr>
      <w:tr>
        <w:trPr>
          <w:trHeight w:val="6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</w:t>
            </w:r>
          </w:p>
        </w:tc>
      </w:tr>
      <w:tr>
        <w:trPr>
          <w:trHeight w:val="3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139485</w:t>
            </w:r>
          </w:p>
        </w:tc>
      </w:tr>
      <w:tr>
        <w:trPr>
          <w:trHeight w:val="9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95658</w:t>
            </w:r>
          </w:p>
        </w:tc>
      </w:tr>
      <w:tr>
        <w:trPr>
          <w:trHeight w:val="9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20035</w:t>
            </w:r>
          </w:p>
        </w:tc>
      </w:tr>
      <w:tr>
        <w:trPr>
          <w:trHeight w:val="6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 вопросов обустройства моногородов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75623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43827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9426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34401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14815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14815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14815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14815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III) Чистое бюджетное кредитование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IV) Сальдо по операциям с финансовыми активами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V) Дефицит (профицит) бюджета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-20527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VI) Финансирование дефицита (использование профицита) бюджета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20527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20527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XXXXVI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2011 года N 410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Каражал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705"/>
        <w:gridCol w:w="663"/>
        <w:gridCol w:w="10218"/>
        <w:gridCol w:w="1669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1281973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604754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260456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260456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188206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188206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111889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85684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20691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41239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4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38149</w:t>
            </w:r>
          </w:p>
        </w:tc>
      </w:tr>
      <w:tr>
        <w:trPr>
          <w:trHeight w:val="6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</w:t>
            </w:r>
          </w:p>
        </w:tc>
      </w:tr>
      <w:tr>
        <w:trPr>
          <w:trHeight w:val="12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</w:t>
            </w:r>
          </w:p>
        </w:tc>
      </w:tr>
      <w:tr>
        <w:trPr>
          <w:trHeight w:val="6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674804</w:t>
            </w:r>
          </w:p>
        </w:tc>
      </w:tr>
      <w:tr>
        <w:trPr>
          <w:trHeight w:val="6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674804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504"/>
        <w:gridCol w:w="759"/>
        <w:gridCol w:w="696"/>
        <w:gridCol w:w="9905"/>
        <w:gridCol w:w="169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1281973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119631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81207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13105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13105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43722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43522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24380</w:t>
            </w:r>
          </w:p>
        </w:tc>
      </w:tr>
      <w:tr>
        <w:trPr>
          <w:trHeight w:val="9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24520</w:t>
            </w:r>
          </w:p>
        </w:tc>
      </w:tr>
      <w:tr>
        <w:trPr>
          <w:trHeight w:val="3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24520</w:t>
            </w:r>
          </w:p>
        </w:tc>
      </w:tr>
      <w:tr>
        <w:trPr>
          <w:trHeight w:val="12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15151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9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13904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13904</w:t>
            </w:r>
          </w:p>
        </w:tc>
      </w:tr>
      <w:tr>
        <w:trPr>
          <w:trHeight w:val="12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13904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2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792952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51154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24654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24654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735798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729892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718470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11422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9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62184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49416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</w:p>
        </w:tc>
      </w:tr>
      <w:tr>
        <w:trPr>
          <w:trHeight w:val="4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45966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12234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</w:t>
            </w:r>
          </w:p>
        </w:tc>
      </w:tr>
      <w:tr>
        <w:trPr>
          <w:trHeight w:val="15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12768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12768</w:t>
            </w:r>
          </w:p>
        </w:tc>
      </w:tr>
      <w:tr>
        <w:trPr>
          <w:trHeight w:val="9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12318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9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10640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92489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44276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22376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22376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32079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21845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21845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13634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7015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7015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</w:t>
            </w:r>
          </w:p>
        </w:tc>
      </w:tr>
      <w:tr>
        <w:trPr>
          <w:trHeight w:val="9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9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15836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8789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8789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</w:t>
            </w:r>
          </w:p>
        </w:tc>
      </w:tr>
      <w:tr>
        <w:trPr>
          <w:trHeight w:val="9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6947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20526</w:t>
            </w:r>
          </w:p>
        </w:tc>
      </w:tr>
      <w:tr>
        <w:trPr>
          <w:trHeight w:val="3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20526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20526</w:t>
            </w:r>
          </w:p>
        </w:tc>
      </w:tr>
      <w:tr>
        <w:trPr>
          <w:trHeight w:val="9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10376</w:t>
            </w:r>
          </w:p>
        </w:tc>
      </w:tr>
      <w:tr>
        <w:trPr>
          <w:trHeight w:val="9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99152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99152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34602</w:t>
            </w:r>
          </w:p>
        </w:tc>
      </w:tr>
      <w:tr>
        <w:trPr>
          <w:trHeight w:val="9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34602</w:t>
            </w:r>
          </w:p>
        </w:tc>
      </w:tr>
      <w:tr>
        <w:trPr>
          <w:trHeight w:val="9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55502</w:t>
            </w:r>
          </w:p>
        </w:tc>
      </w:tr>
      <w:tr>
        <w:trPr>
          <w:trHeight w:val="6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8031</w:t>
            </w:r>
          </w:p>
        </w:tc>
      </w:tr>
      <w:tr>
        <w:trPr>
          <w:trHeight w:val="4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8031</w:t>
            </w:r>
          </w:p>
        </w:tc>
      </w:tr>
      <w:tr>
        <w:trPr>
          <w:trHeight w:val="9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47471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11765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11765</w:t>
            </w:r>
          </w:p>
        </w:tc>
      </w:tr>
      <w:tr>
        <w:trPr>
          <w:trHeight w:val="9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22748</w:t>
            </w:r>
          </w:p>
        </w:tc>
      </w:tr>
      <w:tr>
        <w:trPr>
          <w:trHeight w:val="9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22648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12958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12958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XXXXVI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2011 года N 410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Каражал на 2014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705"/>
        <w:gridCol w:w="705"/>
        <w:gridCol w:w="10155"/>
        <w:gridCol w:w="1690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1362222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609948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265650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265650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188206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188206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111889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85684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20691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41239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3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38149</w:t>
            </w:r>
          </w:p>
        </w:tc>
      </w:tr>
      <w:tr>
        <w:trPr>
          <w:trHeight w:val="6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</w:t>
            </w:r>
          </w:p>
        </w:tc>
      </w:tr>
      <w:tr>
        <w:trPr>
          <w:trHeight w:val="12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</w:t>
            </w:r>
          </w:p>
        </w:tc>
      </w:tr>
      <w:tr>
        <w:trPr>
          <w:trHeight w:val="6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749859</w:t>
            </w:r>
          </w:p>
        </w:tc>
      </w:tr>
      <w:tr>
        <w:trPr>
          <w:trHeight w:val="6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749859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504"/>
        <w:gridCol w:w="717"/>
        <w:gridCol w:w="717"/>
        <w:gridCol w:w="9904"/>
        <w:gridCol w:w="172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1362222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119631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81207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13105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13105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43722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43522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24380</w:t>
            </w:r>
          </w:p>
        </w:tc>
      </w:tr>
      <w:tr>
        <w:trPr>
          <w:trHeight w:val="9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24520</w:t>
            </w:r>
          </w:p>
        </w:tc>
      </w:tr>
      <w:tr>
        <w:trPr>
          <w:trHeight w:val="3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24520</w:t>
            </w:r>
          </w:p>
        </w:tc>
      </w:tr>
      <w:tr>
        <w:trPr>
          <w:trHeight w:val="12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15151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9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13904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13904</w:t>
            </w:r>
          </w:p>
        </w:tc>
      </w:tr>
      <w:tr>
        <w:trPr>
          <w:trHeight w:val="12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13904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2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808062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51154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24654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24654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750908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745002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733580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11422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9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62184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49416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</w:p>
        </w:tc>
      </w:tr>
      <w:tr>
        <w:trPr>
          <w:trHeight w:val="4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45966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12234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</w:t>
            </w:r>
          </w:p>
        </w:tc>
      </w:tr>
      <w:tr>
        <w:trPr>
          <w:trHeight w:val="15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12768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12768</w:t>
            </w:r>
          </w:p>
        </w:tc>
      </w:tr>
      <w:tr>
        <w:trPr>
          <w:trHeight w:val="9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12318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9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10640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92489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44276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22376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22376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32079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21845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21845</w:t>
            </w:r>
          </w:p>
        </w:tc>
      </w:tr>
      <w:tr>
        <w:trPr>
          <w:trHeight w:val="4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13634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7015</w:t>
            </w:r>
          </w:p>
        </w:tc>
      </w:tr>
      <w:tr>
        <w:trPr>
          <w:trHeight w:val="7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7015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9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15836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8789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8789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</w:t>
            </w:r>
          </w:p>
        </w:tc>
      </w:tr>
      <w:tr>
        <w:trPr>
          <w:trHeight w:val="9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6947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20526</w:t>
            </w:r>
          </w:p>
        </w:tc>
      </w:tr>
      <w:tr>
        <w:trPr>
          <w:trHeight w:val="4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20526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20526</w:t>
            </w:r>
          </w:p>
        </w:tc>
      </w:tr>
      <w:tr>
        <w:trPr>
          <w:trHeight w:val="9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10376</w:t>
            </w:r>
          </w:p>
        </w:tc>
      </w:tr>
      <w:tr>
        <w:trPr>
          <w:trHeight w:val="9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164291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164291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60658</w:t>
            </w:r>
          </w:p>
        </w:tc>
      </w:tr>
      <w:tr>
        <w:trPr>
          <w:trHeight w:val="9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60658</w:t>
            </w:r>
          </w:p>
        </w:tc>
      </w:tr>
      <w:tr>
        <w:trPr>
          <w:trHeight w:val="9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103633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103633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55502</w:t>
            </w:r>
          </w:p>
        </w:tc>
      </w:tr>
      <w:tr>
        <w:trPr>
          <w:trHeight w:val="6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8031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8031</w:t>
            </w:r>
          </w:p>
        </w:tc>
      </w:tr>
      <w:tr>
        <w:trPr>
          <w:trHeight w:val="9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47471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11765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11765</w:t>
            </w:r>
          </w:p>
        </w:tc>
      </w:tr>
      <w:tr>
        <w:trPr>
          <w:trHeight w:val="9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22748</w:t>
            </w:r>
          </w:p>
        </w:tc>
      </w:tr>
      <w:tr>
        <w:trPr>
          <w:trHeight w:val="9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22648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12958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12958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XXXXVI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2011 года N 410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2012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Каражалского городского маслихата Карагандинской области от 12.12.2012 N 81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0"/>
        <w:gridCol w:w="1710"/>
      </w:tblGrid>
      <w:tr>
        <w:trPr>
          <w:trHeight w:val="630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40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1128583</w:t>
            </w:r>
          </w:p>
        </w:tc>
      </w:tr>
      <w:tr>
        <w:trPr>
          <w:trHeight w:val="31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200259</w:t>
            </w:r>
          </w:p>
        </w:tc>
      </w:tr>
      <w:tr>
        <w:trPr>
          <w:trHeight w:val="420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928324</w:t>
            </w:r>
          </w:p>
        </w:tc>
      </w:tr>
      <w:tr>
        <w:trPr>
          <w:trHeight w:val="31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200259</w:t>
            </w:r>
          </w:p>
        </w:tc>
      </w:tr>
      <w:tr>
        <w:trPr>
          <w:trHeight w:val="31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Областное управление образования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81303</w:t>
            </w:r>
          </w:p>
        </w:tc>
      </w:tr>
      <w:tr>
        <w:trPr>
          <w:trHeight w:val="97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7782</w:t>
            </w:r>
          </w:p>
        </w:tc>
      </w:tr>
      <w:tr>
        <w:trPr>
          <w:trHeight w:val="64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55634</w:t>
            </w:r>
          </w:p>
        </w:tc>
      </w:tr>
      <w:tr>
        <w:trPr>
          <w:trHeight w:val="630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16608</w:t>
            </w:r>
          </w:p>
        </w:tc>
      </w:tr>
      <w:tr>
        <w:trPr>
          <w:trHeight w:val="94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</w:tr>
      <w:tr>
        <w:trPr>
          <w:trHeight w:val="64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Қазақстан" на 2011-2015 годы за счет трансфертов из республиканского бюджета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1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Областное управление занятости и координации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10087</w:t>
            </w:r>
          </w:p>
        </w:tc>
      </w:tr>
      <w:tr>
        <w:trPr>
          <w:trHeight w:val="31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введение стандартов специальных социальных услуг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</w:p>
        </w:tc>
      </w:tr>
      <w:tr>
        <w:trPr>
          <w:trHeight w:val="31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Программы занятости 2020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8788</w:t>
            </w:r>
          </w:p>
        </w:tc>
      </w:tr>
      <w:tr>
        <w:trPr>
          <w:trHeight w:val="31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</w:t>
            </w:r>
          </w:p>
        </w:tc>
      </w:tr>
      <w:tr>
        <w:trPr>
          <w:trHeight w:val="31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частичное субсидирование заработной платы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</w:p>
        </w:tc>
      </w:tr>
      <w:tr>
        <w:trPr>
          <w:trHeight w:val="31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предоставление субсидий на переезд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31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Областное управление сельского хозяйства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</w:t>
            </w:r>
          </w:p>
        </w:tc>
      </w:tr>
      <w:tr>
        <w:trPr>
          <w:trHeight w:val="31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</w:t>
            </w:r>
          </w:p>
        </w:tc>
      </w:tr>
      <w:tr>
        <w:trPr>
          <w:trHeight w:val="31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Областное управление пассажирского транспорта и автомобильных дорог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</w:t>
            </w:r>
          </w:p>
        </w:tc>
      </w:tr>
      <w:tr>
        <w:trPr>
          <w:trHeight w:val="630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внутрирайонных, пригородных общественных пассажирских перевозок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</w:t>
            </w:r>
          </w:p>
        </w:tc>
      </w:tr>
      <w:tr>
        <w:trPr>
          <w:trHeight w:val="31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Областное управление энергетики и коммунального хозяйства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101734</w:t>
            </w:r>
          </w:p>
        </w:tc>
      </w:tr>
      <w:tr>
        <w:trPr>
          <w:trHeight w:val="31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 вопросов обустройства моногородов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75623</w:t>
            </w:r>
          </w:p>
        </w:tc>
      </w:tr>
      <w:tr>
        <w:trPr>
          <w:trHeight w:val="31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26111</w:t>
            </w:r>
          </w:p>
        </w:tc>
      </w:tr>
      <w:tr>
        <w:trPr>
          <w:trHeight w:val="330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928324</w:t>
            </w:r>
          </w:p>
        </w:tc>
      </w:tr>
      <w:tr>
        <w:trPr>
          <w:trHeight w:val="31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Областное управление строительства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928324</w:t>
            </w:r>
          </w:p>
        </w:tc>
      </w:tr>
      <w:tr>
        <w:trPr>
          <w:trHeight w:val="630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</w:t>
            </w:r>
          </w:p>
        </w:tc>
      </w:tr>
      <w:tr>
        <w:trPr>
          <w:trHeight w:val="630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</w:t>
            </w:r>
          </w:p>
        </w:tc>
      </w:tr>
      <w:tr>
        <w:trPr>
          <w:trHeight w:val="94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73788</w:t>
            </w:r>
          </w:p>
        </w:tc>
      </w:tr>
      <w:tr>
        <w:trPr>
          <w:trHeight w:val="37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842590</w:t>
            </w:r>
          </w:p>
        </w:tc>
      </w:tr>
    </w:tbl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XXXXVI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2011 года N 410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по администраторам бюджетных программ на 2012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Каражалского городского маслихата Карагандинской области от 12.12.2012 N 81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0"/>
        <w:gridCol w:w="1710"/>
      </w:tblGrid>
      <w:tr>
        <w:trPr>
          <w:trHeight w:val="630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1128583</w:t>
            </w:r>
          </w:p>
        </w:tc>
      </w:tr>
      <w:tr>
        <w:trPr>
          <w:trHeight w:val="31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200259</w:t>
            </w:r>
          </w:p>
        </w:tc>
      </w:tr>
      <w:tr>
        <w:trPr>
          <w:trHeight w:val="31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928324</w:t>
            </w:r>
          </w:p>
        </w:tc>
      </w:tr>
      <w:tr>
        <w:trPr>
          <w:trHeight w:val="31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200259</w:t>
            </w:r>
          </w:p>
        </w:tc>
      </w:tr>
      <w:tr>
        <w:trPr>
          <w:trHeight w:val="31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21281</w:t>
            </w:r>
          </w:p>
        </w:tc>
      </w:tr>
      <w:tr>
        <w:trPr>
          <w:trHeight w:val="630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20747</w:t>
            </w:r>
          </w:p>
        </w:tc>
      </w:tr>
      <w:tr>
        <w:trPr>
          <w:trHeight w:val="630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630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60022</w:t>
            </w:r>
          </w:p>
        </w:tc>
      </w:tr>
      <w:tr>
        <w:trPr>
          <w:trHeight w:val="1020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7782</w:t>
            </w:r>
          </w:p>
        </w:tc>
      </w:tr>
      <w:tr>
        <w:trPr>
          <w:trHeight w:val="630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34887</w:t>
            </w:r>
          </w:p>
        </w:tc>
      </w:tr>
      <w:tr>
        <w:trPr>
          <w:trHeight w:val="630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16575</w:t>
            </w:r>
          </w:p>
        </w:tc>
      </w:tr>
      <w:tr>
        <w:trPr>
          <w:trHeight w:val="94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</w:tr>
      <w:tr>
        <w:trPr>
          <w:trHeight w:val="660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Қазақстан" на 2011-2015 годы за счет трансфертов из республиканского бюджета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60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10087</w:t>
            </w:r>
          </w:p>
        </w:tc>
      </w:tr>
      <w:tr>
        <w:trPr>
          <w:trHeight w:val="360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введение стандартов специальных социальных услуг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60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Программы занятости 2020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</w:t>
            </w:r>
          </w:p>
        </w:tc>
      </w:tr>
      <w:tr>
        <w:trPr>
          <w:trHeight w:val="31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</w:t>
            </w:r>
          </w:p>
        </w:tc>
      </w:tr>
      <w:tr>
        <w:trPr>
          <w:trHeight w:val="37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частичное субсидирование заработной платы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</w:p>
        </w:tc>
      </w:tr>
      <w:tr>
        <w:trPr>
          <w:trHeight w:val="390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предоставление субсидий на переезд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40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</w:t>
            </w:r>
          </w:p>
        </w:tc>
      </w:tr>
      <w:tr>
        <w:trPr>
          <w:trHeight w:val="360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</w:t>
            </w:r>
          </w:p>
        </w:tc>
      </w:tr>
      <w:tr>
        <w:trPr>
          <w:trHeight w:val="630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104363</w:t>
            </w:r>
          </w:p>
        </w:tc>
      </w:tr>
      <w:tr>
        <w:trPr>
          <w:trHeight w:val="630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внутрирайонных, пригородных общественных пассажирских перевозок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</w:t>
            </w:r>
          </w:p>
        </w:tc>
      </w:tr>
      <w:tr>
        <w:trPr>
          <w:trHeight w:val="37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 вопросов обустройства моногородов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75623</w:t>
            </w:r>
          </w:p>
        </w:tc>
      </w:tr>
      <w:tr>
        <w:trPr>
          <w:trHeight w:val="37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26111</w:t>
            </w:r>
          </w:p>
        </w:tc>
      </w:tr>
      <w:tr>
        <w:trPr>
          <w:trHeight w:val="420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928324</w:t>
            </w:r>
          </w:p>
        </w:tc>
      </w:tr>
      <w:tr>
        <w:trPr>
          <w:trHeight w:val="330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928324</w:t>
            </w:r>
          </w:p>
        </w:tc>
      </w:tr>
      <w:tr>
        <w:trPr>
          <w:trHeight w:val="630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</w:t>
            </w:r>
          </w:p>
        </w:tc>
      </w:tr>
      <w:tr>
        <w:trPr>
          <w:trHeight w:val="630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</w:t>
            </w:r>
          </w:p>
        </w:tc>
      </w:tr>
      <w:tr>
        <w:trPr>
          <w:trHeight w:val="94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73788</w:t>
            </w:r>
          </w:p>
        </w:tc>
      </w:tr>
      <w:tr>
        <w:trPr>
          <w:trHeight w:val="390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842590</w:t>
            </w:r>
          </w:p>
        </w:tc>
      </w:tr>
    </w:tbl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XXXXVI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2011 года N 410</w:t>
      </w:r>
    </w:p>
    <w:bookmarkEnd w:id="11"/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бюджетных программ на 2012 год, финансируемые через аппарат акима поселка Жайрем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Каражалского городского маслихата Карагандинской области от 12.12.2012 N 81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1"/>
        <w:gridCol w:w="11193"/>
        <w:gridCol w:w="1726"/>
      </w:tblGrid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расходов по поселку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143167</w:t>
            </w:r>
          </w:p>
        </w:tc>
      </w:tr>
      <w:tr>
        <w:trPr>
          <w:trHeight w:val="31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17708</w:t>
            </w:r>
          </w:p>
        </w:tc>
      </w:tr>
      <w:tr>
        <w:trPr>
          <w:trHeight w:val="31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</w:t>
            </w:r>
          </w:p>
        </w:tc>
      </w:tr>
      <w:tr>
        <w:trPr>
          <w:trHeight w:val="30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</w:t>
            </w:r>
          </w:p>
        </w:tc>
      </w:tr>
      <w:tr>
        <w:trPr>
          <w:trHeight w:val="66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</w:t>
            </w:r>
          </w:p>
        </w:tc>
      </w:tr>
      <w:tr>
        <w:trPr>
          <w:trHeight w:val="31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27484</w:t>
            </w:r>
          </w:p>
        </w:tc>
      </w:tr>
      <w:tr>
        <w:trPr>
          <w:trHeight w:val="31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</w:t>
            </w:r>
          </w:p>
        </w:tc>
      </w:tr>
      <w:tr>
        <w:trPr>
          <w:trHeight w:val="31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6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</w:p>
        </w:tc>
      </w:tr>
      <w:tr>
        <w:trPr>
          <w:trHeight w:val="31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</w:tr>
      <w:tr>
        <w:trPr>
          <w:trHeight w:val="184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67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20747</w:t>
            </w:r>
          </w:p>
        </w:tc>
      </w:tr>
    </w:tbl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XXXXVI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2011 года N 410</w:t>
      </w:r>
    </w:p>
    <w:bookmarkEnd w:id="13"/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бюджетных программ на 2012 год, финансируемые через аппарат акима поселка Шалгинск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Каражалского городского маслихата Карагандинской области от 11.04.2012 N 34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11483"/>
        <w:gridCol w:w="1661"/>
      </w:tblGrid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расходов по поселку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</w:t>
            </w:r>
          </w:p>
        </w:tc>
      </w:tr>
      <w:tr>
        <w:trPr>
          <w:trHeight w:val="39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</w:t>
            </w:r>
          </w:p>
        </w:tc>
      </w:tr>
    </w:tbl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XXXXVI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2011 года N 410</w:t>
      </w:r>
    </w:p>
    <w:bookmarkEnd w:id="15"/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бюджетных программ развития бюджета города на 2012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8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Каражалского городского маслихата Карагандинской области от 11.04.2012 N 34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255"/>
        <w:gridCol w:w="775"/>
        <w:gridCol w:w="775"/>
        <w:gridCol w:w="11655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43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42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45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46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42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42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9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</w:tr>
      <w:tr>
        <w:trPr>
          <w:trHeight w:val="9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</w:tbl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XXXXVI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2011 года N 410</w:t>
      </w:r>
    </w:p>
    <w:bookmarkEnd w:id="17"/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программ, не подлежащие секвестру в процессе исполнения бюджета города на 2012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555"/>
        <w:gridCol w:w="681"/>
        <w:gridCol w:w="681"/>
        <w:gridCol w:w="11488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9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43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46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42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9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40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