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c127" w14:textId="3fec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рысуского района от 5 апреля 2011 года № 67 "Об организации общественных работ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8 июня 2011 года № 143. Зарегистрировано Управлением юстиции Сарысуского района 22 июля 2011 года за № 6-9-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Сарысуского района «Об организации общественных работ на 2011 год» от 5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-9-116, опубликовано в районной газете «Сарысу» № 40 от 18 мая 2011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столбце «Объемы и конкретные условия общественных работ» слова «40 часов в неделю» заменить словами «Неполный рабочий день и по гибкому график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рысуского района Боранбаева Буралк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: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тас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Байдильд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июн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Ну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июня 2011 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