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fc92" w14:textId="c51f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новых улиц в селе Сатай Каракемерского сельского округа</w:t>
      </w:r>
    </w:p>
    <w:p>
      <w:pPr>
        <w:spacing w:after="0"/>
        <w:ind w:left="0"/>
        <w:jc w:val="both"/>
      </w:pPr>
      <w:r>
        <w:rPr>
          <w:rFonts w:ascii="Times New Roman"/>
          <w:b w:val="false"/>
          <w:i w:val="false"/>
          <w:color w:val="000000"/>
          <w:sz w:val="28"/>
        </w:rPr>
        <w:t>Решение акима Каракемерского сельского округа Енбекшиказахского района Алматинской области от 17 ноября 2011 года N 35. Зарегистрировано Управлением юстиции Енбекшиказахского района Департамента юстиции Алматинской области 06 декабря 2011 года N 2-8-185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"Об административно-территориальном устройстве Республике Казахстан" от 8 декабря 1993 года, по согласованию советом комиссии по ономастике Енбекшиказахского района и с учетом мнения жителей Каракемерского сельского округа, аким Каракемерского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1.Присвоить новым улицам в южной части села Сатай Каракемерского сельского округа следующие наименования: первой улице Медетбек батыр, второй улице Тлендиев Нургиса Атабайулы, третьей Ататурик, четвертой улице Конаев Динмухамед Ахметулы, пятой улице Байдибек Карашаулы, шестой улице Айтей Кулмамбетулы, седьмой улице Ажибай Найманбайулы, восьмой улице Бауыржан Момышулы.</w:t>
      </w:r>
      <w:r>
        <w:br/>
      </w:r>
      <w:r>
        <w:rPr>
          <w:rFonts w:ascii="Times New Roman"/>
          <w:b w:val="false"/>
          <w:i w:val="false"/>
          <w:color w:val="000000"/>
          <w:sz w:val="28"/>
        </w:rPr>
        <w:t>
</w:t>
      </w:r>
      <w:r>
        <w:rPr>
          <w:rFonts w:ascii="Times New Roman"/>
          <w:b w:val="false"/>
          <w:i w:val="false"/>
          <w:color w:val="000000"/>
          <w:sz w:val="28"/>
        </w:rPr>
        <w:t>
2.Выполнение и контроль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
      3.Настоящее решение вводится в действия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сельского</w:t>
      </w:r>
      <w:r>
        <w:br/>
      </w:r>
      <w:r>
        <w:rPr>
          <w:rFonts w:ascii="Times New Roman"/>
          <w:b w:val="false"/>
          <w:i w:val="false"/>
          <w:color w:val="000000"/>
          <w:sz w:val="28"/>
        </w:rPr>
        <w:t>
</w:t>
      </w:r>
      <w:r>
        <w:rPr>
          <w:rFonts w:ascii="Times New Roman"/>
          <w:b w:val="false"/>
          <w:i/>
          <w:color w:val="000000"/>
          <w:sz w:val="28"/>
        </w:rPr>
        <w:t>      округа                                     А. Байтулаков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