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882d" w14:textId="2c28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Аксуского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20 декабря 2011 года N 54-319. Зарегистрировано Управлением юстиции Аксуского района Департамента юстиции Алматинской области 27 декабря 2011 года N 2-4-142.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"Бюджетного Кодекса Республики Казахстан" от 4 декабря 2008 года, Законом Республики Казахстан от 24 ноября 2011 года "О республиканском бюджете на 2012-2014 годы"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421714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4205167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752855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861510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2457896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4314445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36595 тысяч тенге, в том чсиле: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38832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2237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/профицит/ (-)61320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 61320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38832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2237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Аксуского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13.04.2012 </w:t>
      </w:r>
      <w:r>
        <w:rPr>
          <w:rFonts w:ascii="Times New Roman"/>
          <w:b w:val="false"/>
          <w:i w:val="false"/>
          <w:color w:val="000000"/>
          <w:sz w:val="28"/>
        </w:rPr>
        <w:t>N 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08.06.2012 </w:t>
      </w:r>
      <w:r>
        <w:rPr>
          <w:rFonts w:ascii="Times New Roman"/>
          <w:b w:val="false"/>
          <w:i w:val="false"/>
          <w:color w:val="000000"/>
          <w:sz w:val="28"/>
        </w:rPr>
        <w:t>N 5-46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06.09.2012 </w:t>
      </w:r>
      <w:r>
        <w:rPr>
          <w:rFonts w:ascii="Times New Roman"/>
          <w:b w:val="false"/>
          <w:i w:val="false"/>
          <w:color w:val="000000"/>
          <w:sz w:val="28"/>
        </w:rPr>
        <w:t>N 7-61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05.11.2012 </w:t>
      </w:r>
      <w:r>
        <w:rPr>
          <w:rFonts w:ascii="Times New Roman"/>
          <w:b w:val="false"/>
          <w:i w:val="false"/>
          <w:color w:val="000000"/>
          <w:sz w:val="28"/>
        </w:rPr>
        <w:t>N 8-66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05.12.2012 </w:t>
      </w:r>
      <w:r>
        <w:rPr>
          <w:rFonts w:ascii="Times New Roman"/>
          <w:b w:val="false"/>
          <w:i w:val="false"/>
          <w:color w:val="000000"/>
          <w:sz w:val="28"/>
        </w:rPr>
        <w:t>N 9-70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определяемый постановлением акимата района на 2012 год в сумме 1294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Мухаметшарулы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Аксуского района Алматинской области от 05.12.2012 N 9-70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68"/>
        <w:gridCol w:w="9310"/>
        <w:gridCol w:w="194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4291714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1"/>
        <w:gridCol w:w="671"/>
        <w:gridCol w:w="691"/>
        <w:gridCol w:w="8655"/>
        <w:gridCol w:w="19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4314445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287116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187488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3152775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8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1806251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1805569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7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1189930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</w:p>
        </w:tc>
      </w:tr>
      <w:tr>
        <w:trPr>
          <w:trHeight w:val="11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13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71"/>
        <w:gridCol w:w="567"/>
        <w:gridCol w:w="8840"/>
        <w:gridCol w:w="19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71"/>
        <w:gridCol w:w="569"/>
        <w:gridCol w:w="508"/>
        <w:gridCol w:w="8868"/>
        <w:gridCol w:w="197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88"/>
        <w:gridCol w:w="588"/>
        <w:gridCol w:w="8891"/>
        <w:gridCol w:w="19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569"/>
        <w:gridCol w:w="569"/>
        <w:gridCol w:w="8961"/>
        <w:gridCol w:w="19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1"/>
        <w:gridCol w:w="511"/>
        <w:gridCol w:w="648"/>
        <w:gridCol w:w="8798"/>
        <w:gridCol w:w="19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1"/>
        <w:gridCol w:w="672"/>
        <w:gridCol w:w="672"/>
        <w:gridCol w:w="8674"/>
        <w:gridCol w:w="196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32"/>
        <w:gridCol w:w="473"/>
        <w:gridCol w:w="9515"/>
        <w:gridCol w:w="20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71"/>
        <w:gridCol w:w="632"/>
        <w:gridCol w:w="9236"/>
        <w:gridCol w:w="201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4337659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652"/>
        <w:gridCol w:w="751"/>
        <w:gridCol w:w="8687"/>
        <w:gridCol w:w="204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4337659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557681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471144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11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2704768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592311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2018400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2015120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1962944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14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131361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107861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53"/>
        <w:gridCol w:w="592"/>
        <w:gridCol w:w="9253"/>
        <w:gridCol w:w="20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93"/>
        <w:gridCol w:w="693"/>
        <w:gridCol w:w="8793"/>
        <w:gridCol w:w="20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248562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2873108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5826028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2190319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212146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33"/>
        <w:gridCol w:w="693"/>
        <w:gridCol w:w="673"/>
        <w:gridCol w:w="103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b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целевого трансферта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91"/>
        <w:gridCol w:w="731"/>
        <w:gridCol w:w="791"/>
        <w:gridCol w:w="1051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