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7f24" w14:textId="50f7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15 декабря 2011 года N 39-305. Зарегистрировано Управлением юстиции города Текели Департамента юстиции Алматинской области 13 января 2012 года N 2-3-101. Утратило силу решением маслихата города Текели Алматинской области от 13 мая 2013 года N 14-91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Текели Алматинской области от 13.05.2013 N 14-91.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Установить ставки земельного налога по городу Текели и поселку Рудничный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ffff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 решение Текелийского городского маслихата "Об установлении ставок земельного налога" от 3 декабря 2010 года № 26-196 (зарегистрировано в управлении Юстиции города Текели в государственном Реестре нормативных правовых актов 29 декабря 2010 года за номером 2-3-85, опубликовано в газете "Текелі тынысы" 7 января 2011 года за номером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городского маслихата по вопросам бюджета и экономики (председатель Нестеров Константин Михайлович).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01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XLI сессии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Текелийского городского маслихата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 по городу Текели"                  Илимжанова Зайда Абдыманановна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декабря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отношений по городу Текели"                Есболатов Болат Буркитбаевич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декабря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15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39-305 "Об установлении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ставок земельного налога"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земельного налога на 2012 год</w:t>
      </w:r>
      <w:r>
        <w:br/>
      </w:r>
      <w:r>
        <w:rPr>
          <w:rFonts w:ascii="Times New Roman"/>
          <w:b/>
          <w:i w:val="false"/>
          <w:color w:val="000000"/>
        </w:rPr>
        <w:t>
по городу Текели и поселку Рудничный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783"/>
        <w:gridCol w:w="2038"/>
        <w:gridCol w:w="21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тенге, с одного квадратного метра площади)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 земель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Рудничный</w:t>
            </w:r>
          </w:p>
        </w:tc>
      </w:tr>
      <w:tr>
        <w:trPr>
          <w:trHeight w:val="12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налога на землю населенных пунктов за исключениям земель занятых жилищным фондам, в том числе строениями и сооружениями при нем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</w:p>
        </w:tc>
      </w:tr>
      <w:tr>
        <w:trPr>
          <w:trHeight w:val="10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налога на землю занятых жилищным фондам, в том числе строениями и сооружениями при нем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</w:tr>
      <w:tr>
        <w:trPr>
          <w:trHeight w:val="10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налога на придомовые земельные участки при площади до 1000 квадратных метров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10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налога на придомовые земельные участки превышающие 1000 квадратных метров.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10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налога на земельные участки, выделенные под автостоянки, автозаправочные станции и казино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