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8139" w14:textId="d9e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дополнительных мер социальной защиты по организации и проведению "Молодежной практики"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апреля 2011 года N 67. Зарегистрировано Департаментом юстиции Алматинской области 25 апреля 2011 года за N 2071. Утратило силу - Постановлением акимата Алматинской области от 01 февраля 2012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01.02.2012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населения", в целях реализации постановлений Правительства Республики Казахстан от 13 апреля 2010 года N 301 "Об утверждении Программы 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31 декабря 2010 года N 1520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Правительства Республики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социальной защиты по организации и проведению "Молодежной практики"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2011 года N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 социальной защиты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"Молодежной практики"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дополнительных мер социальной защиты по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проведению "Молодежной практики"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дополнительные меры по социальной защите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постановления Правительства Республики Казахстан от 13 апреля 2010 года N 301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Программы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Программа) и от 31 декабря 2010 года N 1520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решения Правительства Республики Казахстан", с целью расширения возможностей трудоустройства безработных граждан -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Дополнительные меры социальной защиты по организации и проведению "Молодежной практики" подразумевают под собой организацию работы районных (городских) отделов занятости и социальных программ (далее –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) с безработной молодежью от 18 до 29 лет (далее - Молодежная практика), окончившей учебные заведения начального, среднего и высшего профессионального образования (далее - Выпускники).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и проводится на предприятиях, в учреждениях и организациях, находящихся на территории Алматинской области (далее именуемые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определяет численность безработной молодежи для направления на Молодежную практику, учитывая ситуацию, сложившуюся на рынке труда.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Молодежной практики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организует проведение Молодежной практики совместно с местными исполнительными органами и другими организациями, заинтересованными в трудоустройстве молодежи по двум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 выделенных республиканских целевых трансфертов областным бюджетам, бюджетам городов Астаны и Алматы на текущие расходы в рамках реализации "Поддержки частного предпринимательства в регионах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рамках финансирования региональных программ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Механизм организации Молодежной практики в рамках выделенных республиканских </w:t>
      </w:r>
      <w:r>
        <w:rPr>
          <w:rFonts w:ascii="Times New Roman"/>
          <w:b w:val="false"/>
          <w:i w:val="false"/>
          <w:color w:val="000000"/>
          <w:sz w:val="28"/>
        </w:rPr>
        <w:t>целевых трансфертов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областным бюджетам, бюджетам городов Астаны и Алматы на текущие расходы в рамках реализации "Поддержки частного предпринимательства в регионах в рамках Программы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Выпускники регистрируются в качестве безработного в Уполномоченном органе согласно порядку,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определяет потребность предприятий во временной рабочей силе и направляет ее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соответствии с представленной Координатором Программы на местном уровне потребностью направляет Выпускников с требуемой квалификацией на предложенные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Механизм организации молодежной практики в рамках финансирования региональных программ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проводит работу по сбору информации о предприятиях, организациях и учреждениях, стабильных в финансово-экономическом отношении, имеющих перспективы дальнейшего развития, расширения производства и возможность принятия участников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информирует через средства массовой информации об основных условиях организации и проведения Молодежной практики, а также направляет уведомления организациям по результатам работы, указанной выше, с предложением об участии в Молодежной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Работодатель в течение трех календарных дней с момента получения уведомления, направляет ответ о согласии с указанием примерного числа принимаемых на практику Выпускников либо об отказе в участии.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направляет Выпускников с требуемой квалификацией на предложенные Работодателем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заключает с Работодателем, давшим согласие на прием Выпускников на Молодежную практику Соглашение. Соглашение должно предусматривать количество принимаемых на работу Выпускников, перечень профессий (специальностей), по которым Выпускники принимаются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организации Молодежной практики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безработной молодежи и ее доля в общей численности безработных, зарегистрированных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рост численности длительно безработных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безработной молодежи трудового стажа, навыков по полученной профессии, что снижает возможности ее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основе обобщения и анализа собранной об организациях информации, Уполномоченный орган проводит подбор Выпускников для участия в Молодежной практике. При подборе кандидатов учитываются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кандидаты должны быть зарегистрированы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кандидаты должны иметь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кандидаты должны быть не старше 29 лет при условии, что со дня получения документа об образовании прошло не более 12 месяцев, за исключением случаев, когда выпускник не смог трудоустроится в указанный выше срок по независящим от него обстоятельствам (служба в рядах Вооруженных Сил, рождение ребенка, болезнь);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момент организации Молодежной практики по данным Уполномоченного органа отсутствует подходящая для них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Участие Выпускников в Молодежной практике допускается один раз в 12 месячный период с момента начала Молодежной практики и осуществляется в порядке очередности согласно дате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и выпускник, направляемый на молодежную практику, заключают двухсторонний договор о прохождении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Работодатель, который дал согласие на прием Выпускников на Молодежную практику принимает обязательство обеспечить получение выпускниками на Молодежной практике профессиональных знаний, умений и навыков в соответствии с профессией (специальностью) и заключает трудовой договор с Выпускником на срок не более шести месяцев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Работодатель включает в трудовой договор норму об оплате труда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направляет к Работодателю Выпускников с направлением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Работодатель принимает решение о приеме Выпускника на Молодежную практику и заполняет отрывной талон направления, который в последующем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принятии решения о приеме Выпускника на Молодежную практику, Работодатель издает приказ о приеме Выпускника на Молодежную практику на срок, не превышающий шести месяцев. Работодатель закрепляет за Выпускником квалифицированного специалиста - наставника.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течение трех рабочих дней со дня приема Выпускников на Молодежную практику, Работодатель направляет в Уполномоченный орган копию приказа о приеме на Молодежную практику. Работодатель ежемесячно до 25 числа представляет в Уполномоченный орган табель учета рабочего времени для оплаты труда выпускника на Молодежной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расторжении договора с Выпускником по инициативе Работодателя, Работодатель информирует Уполномоченный орган в течение трех рабочих дней о принятом решении. Выпускник, при принятии решения о прекращении Молодежной практики, извещает об этом Работодателя и Уполномоченный орган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истечении срока договора Работодатель высылает в Уполномоченный орган копию приказа о приеме на работу Выпускников или копию приказа о завершении Молодежной практики с отзывом (рекомендацией) о ее прохождении.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Выпускник, по решению Работодателя, до окончания срока прохождения Молодежной практики может быть трудоустроен на постоянное рабочее место. При этом Работодатель высылает в Уполномоченный орган копию приказа о приеме на работу Выпускника.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Выпускник, который по окончании Молодежной практики не будет трудоустроен на постоянное (временное) место работы на данном или другом предприятии, продолжает состоять на учете в Уполномоченном органе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время прохождения Молодежной практики на Выпускника распространяется </w:t>
      </w:r>
      <w:r>
        <w:rPr>
          <w:rFonts w:ascii="Times New Roman"/>
          <w:b w:val="false"/>
          <w:i w:val="false"/>
          <w:color w:val="000000"/>
          <w:sz w:val="28"/>
        </w:rPr>
        <w:t>трудовое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 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Выпускники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могут обжаловать решения, действия (бездействия) Уполномоченных органов в местных исполнительных органах, Управлении координации занятости и социальных программ Алматинской области или суде.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Молодежной практики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Финансирование Молодежной практики осуществляется за счет бюджетных средств, согласно утвержденной смете расходов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Оплата труда Выпускника при прохождении Молодежной практики производится Уполномоченным органом на основании приказа работодателя о принятии Выпускника на Молодежную практику и табель учета рабочего времени, за фактически отработанное время в размере, не превышающем средств на среднемесячную заработную плату, утвержденную сметой расходов на текущий финансовый год. В среднемесячную заработную плату входят </w:t>
      </w:r>
      <w:r>
        <w:rPr>
          <w:rFonts w:ascii="Times New Roman"/>
          <w:b w:val="false"/>
          <w:i w:val="false"/>
          <w:color w:val="000000"/>
          <w:sz w:val="28"/>
        </w:rPr>
        <w:t>обязательные пенсионные взносы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Оплата труда Выпускников на Молодежной практике осуществляется Уполномоченным органом перечислением средств на их лицевые счета.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