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ec28" w14:textId="7eaec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27 апреля 2011 года № 239 "Об определении мер социальной поддержки специалистов здравоохранения, образования, социального обеспечения, культуры и спорта на 2011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21 июля 2011 года № 248. Зарегистрировано Управлением юстиции Хромтауского района Актюбинской области 16 августа 2011 года № 3-12-137. Утратило силу решением Хромтауского районного маслихата Актюбинской области от 26 апреля 2012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Хромтауского районного маслихата Актюбинской области от 26.04.2012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8 июля 2005 года № 66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июля 2011 года № 753 «О внесении изменения в Постановление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27 апреля 2011 года № 239 «Об определении мер социальной поддержки специалистов здравоохранения, образования, социального обеспечения, культуры и спорта на 2011 год» /зарегистрированное в Реестре государственной регистрации нормативных правовых актов за № 3-12-135 от 17 мая 2011 года, опубликованное в № 31-32 районной газеты «Хромтау» от 9 июня 2011 года/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«социальная поддержка для приобретения жилья – бюджетный кредит в сумме, не превышающей одну тысячу пятисоткратный размер месячного расчетного показателя».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 момента государственной регистрации и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С.Жаназаров                          Д Мулдашев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