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822d" w14:textId="0458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233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22 июля 2011 года № 280. Зарегистрировано Департаментом юстиции Актюбинской области 15 августа 2011 года № 3-11-92. Утратило силу в связи с истечением срока применения - (письмо маслихата Уилского района Актюбинской области от 30 мая 2012 года № 51).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Уилского района Актюбинской области от 30.05.2012 № 51).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233 "О районном бюджете на 2011-2013 годы", (зарегистрированное в государственном реестре нормативно-правовых актов за № 3-11-83, опубликованное в газете "Ойыл" 1 и 8 февраля 2011 года № 5,6)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"2 603 662,2" заменить цифрами "2 568 411,2";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"2 429 002,2" заменить цифрами "2 393 751,2";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"2 641 100" заменить цифрами "2 607 779";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"4500 тысяча тенге - на развитие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"267 496" заменить цифрами "227 745"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2011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2 568 411,2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163 862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75 930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2 393 751,2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2 393 751,2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2 393 751,2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135 931,2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650 943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жилым домом отнасещеся к категории из раздельных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2011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бюджетным программам сельских округов по Уилскому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