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822d" w14:textId="0458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№ 233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22 июля 2011 года № 280. Зарегистрировано Департаментом юстиции Актюбинской области 15 августа 2011 года № 3-11-92. Утратило силу в связи с истечением срока применения - (письмо маслихата Уилского района Актюбинской области от 30 мая 2012 года № 51).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Уилского района Актюбинской области от 30.05.2012 № 51).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233 "О районном бюджете на 2011-2013 годы", (зарегистрированное в государственном реестре нормативно-правовых актов за № 3-11-83, опубликованное в газете "Ойыл" 1 и 8 февраля 2011 года № 5,6)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"2 603 662,2" заменить цифрами "2 568 411,2";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"2 429 002,2" заменить цифрами "2 393 751,2";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"2 641 100" заменить цифрами "2 607 779";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"4500 тысяча тенге - на развитие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"267 496" заменить цифрами "227 745"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Бисекенов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2011 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2 568 411,2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174 660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163 862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71 364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71 364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71 364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75 930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13 764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10 673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4 650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2 393 751,2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2 393 751,2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2 393 751,2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135 931,2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650 943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1241290,7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1241290,7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жилым домом отнасещеся к категории из раздельных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кредитов,выданных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кредитов,выданных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2011 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по бюджетным программам сельских округов по Уилскому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озеленение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