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4cc" w14:textId="5719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20 апреля 2011 года № 234. Зарегистрировано Департаментом юстиции Актюбинской области 12 мая 2011 года № 3-8-130.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и дополнений в решение областного маслихата от 13 декабря 2010 года № 333 "Об областном бюджете на 2011-2013 годы" от 13 апреля 2011 года № 386 районный маслихат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"3 203 744" заменить цифрами " 3 239 838,8",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"2 797 914" заменить цифрами "2 834 008,8";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"3 256 353,1" заменить цифрами "3 292 447,9";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"14 271" заменить цифрами "15 200";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инвалидам и участникам Великой Отечественной войны – 165,8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детского сада на 50 мест в селе Хлебодаровка – 35 000 тысяч тенге".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- 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93 440,0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65 670,0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2 834 008,8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2 834 008,8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2 834 008,8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затраты государственных 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