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560f" w14:textId="ed05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Алгинского районного маслихата от 23 декабря 2010 года № 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30 марта 2011 года № 8. Зарегистрировано Управлением юстиции Алгинского района Актюбинской области 30 марта 2011 года № 3-3-123. Утратило силу в связи с истечением срока применения - (письмо маслихата Алгинского района Актюбинской области от 30 января 2013 года № 02-6/20).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Алгинского района Актюбинской области от 30.01.2013 № 02-6/20).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5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марта 2011 года № 365 "О внесений изменении и дополнения в решение областного маслихата от 13 декабря 2010 года № 333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2010 года № 2 "О районном бюджете на 2011-2013 годы" (зарегистрированное в Реестре государственной регистрации нормативных правовых актов за № 3-3-116, опубликованное в газете "Жулдыз-Звезда" от 18 января 2011 года № 3-4)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"3 375 600" заменить цифрами "3 571 677";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"2 533 280" заменить цифрами "2 729 357";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"3 419 274,2" заменить цифрами "3 615 380,2";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"-57 026,2" заменить цифрами "–57 055,2";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"57 026,2" заменить цифрами "57 055,2".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2011 года 17 февраля за № 147 "Об увеличении годовых плановых назначений соответствующих бюджетных программ за счет остатков бюджетных средств 2010 года и использовании (доиспользовать) в 2011 году неиспользованных (недоиспользованных) сумм целевых трансфертов, выделенных из республиканского бюджета 2010 году", доиспользовать 29 тысяч тенге на реализацию мер социальной поддержки специалистов социальной сферы сельских населенных пунктов.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"26 120" заменить цифры "29 896";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 следующего содержания: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"16 190 тысяча тенге на увеличение размера доплаты за квалификационную категорию, учителям школ и воспитателям дошкольных организаций образования".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 в районном бюджете на 2011 год поступление целевых текущих трансфертов и трансфертов на развитие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общей сумме 79 286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определяется на основании постановления акимата района"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"15 000" заменить цифры "65 000";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"479 375" заменить цифры "525 550".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организацию работы по выдаче разовых талонов 650 тысяч тенге".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А.Кайрушев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№ 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"30 " марта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государственнымиучреждениями, финансируемыми из государственного бюджета, а такжесодержащимися и финансируемыми из бюджета ( сметы расходов)Национального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государственнымиучреждениями, финансируемыми из государственного бюджета, а такжесодержащимися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2729357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3615380,2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войнской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черезвычайным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черезвычайных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профилактики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490895,3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архитектуры,градостроительство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687257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регилирования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Землеустройство,проводимое при установлении границ городов районного значения, районов в городе,поселков аулов (сел),аульных(сельских)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экономики, бюджетного планирования и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 и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57055,2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