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6169" w14:textId="efb6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10 февраля 2011 года № С-30/2 "О предоставлении мер социальной поддержки на 2011 год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Бурабайского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21 октября 2011 года № С-38/2. Зарегистрировано Управлением юстиции Бурабайского района Акмолинской области 8 ноября 2011 года № 1-19-210. Утратило силу в связи с истечением срока применения - (письмо Бурабайского районного маслихата Акмолинской области от 11 ноября 2014 года № 01-15/177)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11.11.2014 № 01-15/177).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и на основании письма исполняющего обязанности акима Бурабайского района от 2 сентября 2011 года № 01-10-1024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предоставлении мер социальной поддержки на 2011 год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Бурабайского района» от 10 февраля 2011 года № С-30/2 (зарегистрировано в реестре государственной регистрации нормативных правовых актов № 1-19-194, опубликовано 17 марта 2011 года в районной газете «Бурабай», 17 марта 2011 года в районной газете «Луч»)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Предоставить меры социальной поддержки на 2011 год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района, в виде подъемного пособия в сумме, равной семидесятикратному месячному расчетному показателю и бюджетного кредита на приобретение жилья в сумме, не превышающей одна тысяча пятисоткратного размера месячного расчетного показателя».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ХХХVIIІ (внеочередной)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Г.Прохорова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Бурабайского района                   В.Балахонцев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