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f778fa" w14:textId="6f778f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сроков предоставления заявок на включение в список получателей субсидий и оптимальных сроков сева по каждому виду субсидируемых приоритетных сельскохозяйственных культур по Бурабайскому району на 2011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Бурабайского района Акмолинской области от 4 июля 2011 года № А-7/295. Зарегистрировано Управлением юстиции Бурабайского района Акмолинской области 28 июля 2011 года № 1-19-205. Утратило силу постановлением акимата Бурабайского района Акмолинской области от 26 августа 2011 года № А-9/380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постановлением акимата Бурабайского района Акмолинской области от 26.08.2011 № А-9/380.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31 Закона Республики Казахстан от 23 января 2001 года «О местном государственном управлении и самоуправлении в Республике Казахстан», 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субсидирования из местных бюджетов на повышение урожайности и качества продукции растениеводства, утвержденных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4 марта 2011 года № 221, на основании заключения товарищества с ограниченной ответственностью «Научно-производственный центр зернового хозяйства имени А.И.Бараева» от 15 апреля 2011 года № 329, акимат Бурабайского района 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Определить сроки предоставления заявок на включение в список получателей субсидий и оптимальные сроки сева по каждому виду субсидируемых приоритетных сельскохозяйственных культур по Бурабайскому району на 2011 год,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Действие данного постановления распространяется на правоотношения, возникшие с 20 апреля 2011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района Каменова Е.С.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вступает в силу со дня государственной регистрации в Департаменте юстиции Акмолинской области и вводится в действие со дня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 </w:t>
      </w:r>
      <w:r>
        <w:rPr>
          <w:rFonts w:ascii="Times New Roman"/>
          <w:b w:val="false"/>
          <w:i/>
          <w:color w:val="000000"/>
          <w:sz w:val="28"/>
        </w:rPr>
        <w:t xml:space="preserve"> Аким Бурабайского района                   В.Балахонцев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к постановлению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акимата Бурабайского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4 июля 2011 года № А-7/295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Сроки предоставления заявок на включение в</w:t>
      </w:r>
      <w:r>
        <w:br/>
      </w:r>
      <w:r>
        <w:rPr>
          <w:rFonts w:ascii="Times New Roman"/>
          <w:b/>
          <w:i w:val="false"/>
          <w:color w:val="000000"/>
        </w:rPr>
        <w:t>
список получателей субсидий и оптимальные сроки</w:t>
      </w:r>
      <w:r>
        <w:br/>
      </w:r>
      <w:r>
        <w:rPr>
          <w:rFonts w:ascii="Times New Roman"/>
          <w:b/>
          <w:i w:val="false"/>
          <w:color w:val="000000"/>
        </w:rPr>
        <w:t>
сева по каждому виду субсидируемых приоритетных</w:t>
      </w:r>
      <w:r>
        <w:br/>
      </w:r>
      <w:r>
        <w:rPr>
          <w:rFonts w:ascii="Times New Roman"/>
          <w:b/>
          <w:i w:val="false"/>
          <w:color w:val="000000"/>
        </w:rPr>
        <w:t>
сельскохозяйственных культур по Бурабайскому району на 2011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24"/>
        <w:gridCol w:w="4358"/>
        <w:gridCol w:w="2100"/>
        <w:gridCol w:w="2038"/>
      </w:tblGrid>
      <w:tr>
        <w:trPr>
          <w:trHeight w:val="3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4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субсидируемых приоритетных сельскохозяйственных культур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Оптималь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сроки сева сельско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ственных культур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предоставления заявок на включение в список получа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телей субсидий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Зерновые культуры</w:t>
            </w:r>
          </w:p>
        </w:tc>
      </w:tr>
      <w:tr>
        <w:trPr>
          <w:trHeight w:val="3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Яровая пшеница среднепоздняя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10 мая по 26 мая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15 июня</w:t>
            </w:r>
          </w:p>
        </w:tc>
      </w:tr>
      <w:tr>
        <w:trPr>
          <w:trHeight w:val="3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Яровая пшеница среднеспелая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12 мая по 28 мая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15 июня</w:t>
            </w:r>
          </w:p>
        </w:tc>
      </w:tr>
      <w:tr>
        <w:trPr>
          <w:trHeight w:val="3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Яровая пшеница среднеранняя 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15 мая по 31 мая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15 июня</w:t>
            </w:r>
          </w:p>
        </w:tc>
      </w:tr>
      <w:tr>
        <w:trPr>
          <w:trHeight w:val="3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Овес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5 июня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15 июня</w:t>
            </w:r>
          </w:p>
        </w:tc>
      </w:tr>
      <w:tr>
        <w:trPr>
          <w:trHeight w:val="3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4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Ячмень яровой 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5 июня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15 июня</w:t>
            </w:r>
          </w:p>
        </w:tc>
      </w:tr>
      <w:tr>
        <w:trPr>
          <w:trHeight w:val="3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Гречиха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25 мая по 4 июня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15 июня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Зернобобовые культуры</w:t>
            </w:r>
          </w:p>
        </w:tc>
      </w:tr>
      <w:tr>
        <w:trPr>
          <w:trHeight w:val="3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4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Нут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8 мая по 15 мая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15 июня</w:t>
            </w:r>
          </w:p>
        </w:tc>
      </w:tr>
      <w:tr>
        <w:trPr>
          <w:trHeight w:val="3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4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Горох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10 мая по 25 мая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15 июня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Масличные культуры</w:t>
            </w:r>
          </w:p>
        </w:tc>
      </w:tr>
      <w:tr>
        <w:trPr>
          <w:trHeight w:val="3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Подсолнечник на маслосемена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8 мая по 18 мая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15 июня</w:t>
            </w:r>
          </w:p>
        </w:tc>
      </w:tr>
      <w:tr>
        <w:trPr>
          <w:trHeight w:val="3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4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Рапс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15 мая по 25 мая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15 июня</w:t>
            </w:r>
          </w:p>
        </w:tc>
      </w:tr>
      <w:tr>
        <w:trPr>
          <w:trHeight w:val="3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Лен масличный 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18 мая по 25 мая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15 июня</w:t>
            </w:r>
          </w:p>
        </w:tc>
      </w:tr>
      <w:tr>
        <w:trPr>
          <w:trHeight w:val="3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Горчица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15 мая по 25 мая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15 июня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Кормовые культуры</w:t>
            </w:r>
          </w:p>
        </w:tc>
      </w:tr>
      <w:tr>
        <w:trPr>
          <w:trHeight w:val="3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4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Многолетние злаковые и бобовые травы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 20 апреля по 30 апреля 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15 июня</w:t>
            </w:r>
          </w:p>
        </w:tc>
      </w:tr>
      <w:tr>
        <w:trPr>
          <w:trHeight w:val="3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4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Однолетние травы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10 июня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15 июня</w:t>
            </w:r>
          </w:p>
        </w:tc>
      </w:tr>
      <w:tr>
        <w:trPr>
          <w:trHeight w:val="3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4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Однолетние травы на семена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 17 мая по 25 мая 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15 июня</w:t>
            </w:r>
          </w:p>
        </w:tc>
      </w:tr>
      <w:tr>
        <w:trPr>
          <w:trHeight w:val="3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4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Кукуруза на силос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17 мая по 25 мая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15 июня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