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0e3e" w14:textId="fd90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в Бурабайском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 марта 2011 года № С-31/1. Зарегистрировано Управлением юстиции Бурабайского района Акмолинской области 18 марта 2011 года № 1-19-195. Утратило силу решением Бурабайского районного маслихата Акмолинской области от 22 октября 2014 года № 5С-35/8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Бурабайского районного маслихата Акмолинской области от 22.10.2014 № 5С-35/8 (вступает в силу и 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«О порядке организации и проведения мирных собраний, митингов, шествий, пикетов и демонстраций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24 марта 1998 года «О нормативных правовых актах»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дополнительного регламентирования порядка проведения собраний, митингов, шествий, пикетов и демонстраций определить места проведения собраний, митингов, шествий, пикетов и демонстраций в Бурабайском районе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решения Бурабайского районного маслихата «Об определении мест на территории Щучинского района и г. Щучинска для проведения мирных собраний, митингов, шествий, пикетов и демонстраций» от 20 октября 2005 года № С-21/5 (зарегистрировано в реестре государственной регистрации нормативных правовых актов № 1-19-47, опубликовано 3 ноября 2005 года в районной газете «Бурабай», 31 октября 2005 года в районной газете «Луч»), «О внесении изменений в решение Щучинского районного маслихата от 20 октября 2005 года № С-21/5 «Об определении мест на территории Щучинского района и города Щучинска для проведения мирных собраний, митингов, шествий, пикетов и демонстраций» от 30 июня 2007 года № С-41/4 (зарегистрировано в реестре государственной регистрации нормативных правовых актов № 1-19-107, опубликовано 19 июля 2007 года в районной газете «Бурабай», 16 июля 2007 года в районной газете «Луч»).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Бурабайского района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XХХІ (внеочередной)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М.Каржаспаев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В.Балахонцев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С-31/1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собраний, митингов, шествий</w:t>
      </w:r>
      <w:r>
        <w:br/>
      </w:r>
      <w:r>
        <w:rPr>
          <w:rFonts w:ascii="Times New Roman"/>
          <w:b/>
          <w:i w:val="false"/>
          <w:color w:val="000000"/>
        </w:rPr>
        <w:t>
пикетов и демонстраций в Бурабайском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изменением, внесенным решением Бурабайского районного маслихата от 29.03.2013 </w:t>
      </w:r>
      <w:r>
        <w:rPr>
          <w:rFonts w:ascii="Times New Roman"/>
          <w:b w:val="false"/>
          <w:i w:val="false"/>
          <w:color w:val="ff0000"/>
          <w:sz w:val="28"/>
        </w:rPr>
        <w:t>№ 5С-14/2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3963"/>
        <w:gridCol w:w="7382"/>
      </w:tblGrid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проведения собраний, митингов,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шествий, пикетов и демонстраций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Щучинск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районным Домом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Щучинск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казенным предприятием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«Детский сад «Айналайын», улица Кирова, 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Бурабай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«Бурабай», ул. Кенесары, 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Окжетпес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«Окжетпес»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Сарыбулак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ауыла Сарыбулак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Кызылагаш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Кызылагаш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Новый Карабаур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Новый Карабаур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решением Бурабайского районного маслихата от 29.03.2013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5С-14/2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Акылбай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ауыла Акылбай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Озерное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Озерное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Веденовка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Веденовка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Жанатуган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Жанатуган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Карабулак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Федосеевка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Федосеевка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Златополье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Златополье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Савинка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Савинка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Сотниковка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Сотниковка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Первомайское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Первомайское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Новоандреевка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Новоандреевка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Лесной Хутор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Лесной Хутор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Тулькули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Тулькули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Зеленый Бор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Домом культуры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Кымызынай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Кымызынай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Молбаза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Молбаза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Мадениет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Мадениет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Жанаталап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Жанаталап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Катарколь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Катарколь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Сосновка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Сосновка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Ключевое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Ключевое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Вишневое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Вишневое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Кенесары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Кенесары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Разъезд № 17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Разъезд № 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Разъезд № 19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Разъезд № 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Баянбай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ауыла Баянбай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Брусиловка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Брусиловка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Атамекен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ауыла Атамекен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Жасыл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Жасыл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Каражар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ауыла Каражар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Жанажол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Жанажол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Жаркайын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Жаркайын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Шиели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Шиели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Наурызбай Батыра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ауыла Наурызбай Батыра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Урумкай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Урумкай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Дмитриевка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Дмитриевка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Ынталы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Ынталы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Киндыккарагай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Киндыккарагай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Кульстан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Кульстан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Карашилик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Карашилик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Красный Кордон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Красный Кордон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Корнекты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Корнекты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Успеноюрьевка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Успеноюрьевка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Клинцы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Клинцы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Ульгиалган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Ульгиалган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Карагай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Карагай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Николаевка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Николаевка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Райгородок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Райгородок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