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9f91" w14:textId="065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февраля 2011 года № С-30/2. Зарегистрировано Управлением юстиции Бурабайского района Акмолинской области 9 марта 2011 года № 1-19-194.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и на основании письма акима Бурабайского района от 13 января 2011 года № 01-10-37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одна тысяча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Бурабайского района при выдаче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М.Каржасбаев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